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2C7D5">
      <w:pPr>
        <w:rPr>
          <w:rFonts w:hint="eastAsia" w:ascii="宋体" w:hAnsi="宋体" w:eastAsia="宋体" w:cs="宋体"/>
          <w:sz w:val="44"/>
          <w:szCs w:val="44"/>
        </w:rPr>
      </w:pPr>
    </w:p>
    <w:p w14:paraId="7C637872">
      <w:pPr>
        <w:rPr>
          <w:rFonts w:hint="eastAsia" w:ascii="宋体" w:hAnsi="宋体" w:eastAsia="宋体" w:cs="宋体"/>
          <w:sz w:val="44"/>
          <w:szCs w:val="44"/>
        </w:rPr>
      </w:pPr>
    </w:p>
    <w:p w14:paraId="5CC81E08">
      <w:pPr>
        <w:rPr>
          <w:rFonts w:hint="eastAsia" w:ascii="宋体" w:hAnsi="宋体" w:eastAsia="宋体" w:cs="宋体"/>
          <w:sz w:val="44"/>
          <w:szCs w:val="44"/>
        </w:rPr>
      </w:pPr>
    </w:p>
    <w:p w14:paraId="571B7E78">
      <w:pPr>
        <w:rPr>
          <w:rFonts w:hint="eastAsia" w:ascii="宋体" w:hAnsi="宋体" w:eastAsia="宋体" w:cs="宋体"/>
          <w:sz w:val="44"/>
          <w:szCs w:val="44"/>
        </w:rPr>
      </w:pPr>
    </w:p>
    <w:p w14:paraId="627D1D19">
      <w:pPr>
        <w:rPr>
          <w:rFonts w:hint="eastAsia" w:ascii="宋体" w:hAnsi="宋体" w:eastAsia="宋体" w:cs="宋体"/>
          <w:sz w:val="44"/>
          <w:szCs w:val="44"/>
        </w:rPr>
      </w:pPr>
    </w:p>
    <w:p w14:paraId="6DF557B9">
      <w:pPr>
        <w:spacing w:line="360" w:lineRule="auto"/>
        <w:jc w:val="center"/>
        <w:rPr>
          <w:rFonts w:hint="default" w:ascii="宋体" w:hAnsi="宋体" w:eastAsia="宋体" w:cs="宋体"/>
          <w:b/>
          <w:bCs/>
          <w:sz w:val="48"/>
          <w:szCs w:val="48"/>
          <w:lang w:val="en-US"/>
        </w:rPr>
      </w:pPr>
      <w:r>
        <w:rPr>
          <w:rFonts w:hint="eastAsia" w:ascii="宋体" w:hAnsi="宋体" w:cs="宋体"/>
          <w:b/>
          <w:bCs/>
          <w:sz w:val="48"/>
          <w:szCs w:val="48"/>
          <w:lang w:val="en-US" w:eastAsia="zh-CN"/>
        </w:rPr>
        <w:t>{{xmmc}}平台</w:t>
      </w:r>
    </w:p>
    <w:p w14:paraId="4C22097F">
      <w:pPr>
        <w:spacing w:line="360" w:lineRule="auto"/>
        <w:jc w:val="center"/>
        <w:rPr>
          <w:rFonts w:hint="eastAsia" w:ascii="宋体" w:hAnsi="宋体" w:eastAsia="宋体" w:cs="宋体"/>
          <w:sz w:val="48"/>
          <w:szCs w:val="48"/>
        </w:rPr>
      </w:pPr>
      <w:r>
        <w:rPr>
          <w:rFonts w:hint="eastAsia" w:ascii="宋体" w:hAnsi="宋体" w:eastAsia="宋体" w:cs="宋体"/>
          <w:b/>
          <w:bCs/>
          <w:sz w:val="48"/>
          <w:szCs w:val="48"/>
        </w:rPr>
        <w:t>技术服务合同</w:t>
      </w:r>
    </w:p>
    <w:p w14:paraId="7C22A2DF">
      <w:pPr>
        <w:rPr>
          <w:rFonts w:hint="eastAsia" w:ascii="宋体" w:hAnsi="宋体" w:eastAsia="宋体" w:cs="宋体"/>
          <w:sz w:val="28"/>
          <w:szCs w:val="28"/>
        </w:rPr>
      </w:pPr>
    </w:p>
    <w:p w14:paraId="3F2DB66B">
      <w:pPr>
        <w:rPr>
          <w:rFonts w:hint="eastAsia" w:ascii="宋体" w:hAnsi="宋体" w:eastAsia="宋体" w:cs="宋体"/>
          <w:sz w:val="28"/>
          <w:szCs w:val="28"/>
        </w:rPr>
      </w:pPr>
    </w:p>
    <w:p w14:paraId="7D578805">
      <w:pPr>
        <w:rPr>
          <w:rFonts w:hint="eastAsia" w:ascii="宋体" w:hAnsi="宋体" w:eastAsia="宋体" w:cs="宋体"/>
          <w:sz w:val="28"/>
          <w:szCs w:val="28"/>
        </w:rPr>
      </w:pPr>
    </w:p>
    <w:p w14:paraId="1D892A4C">
      <w:pPr>
        <w:rPr>
          <w:rFonts w:hint="eastAsia" w:ascii="宋体" w:hAnsi="宋体" w:eastAsia="宋体" w:cs="宋体"/>
          <w:sz w:val="28"/>
          <w:szCs w:val="28"/>
        </w:rPr>
      </w:pPr>
    </w:p>
    <w:p w14:paraId="65AD5109">
      <w:pPr>
        <w:rPr>
          <w:rFonts w:hint="eastAsia" w:ascii="宋体" w:hAnsi="宋体" w:eastAsia="宋体" w:cs="宋体"/>
          <w:sz w:val="28"/>
          <w:szCs w:val="28"/>
        </w:rPr>
      </w:pPr>
    </w:p>
    <w:p w14:paraId="5126BA47">
      <w:pPr>
        <w:keepNext w:val="0"/>
        <w:keepLines w:val="0"/>
        <w:pageBreakBefore w:val="0"/>
        <w:widowControl w:val="0"/>
        <w:kinsoku/>
        <w:wordWrap/>
        <w:overflowPunct/>
        <w:topLinePunct w:val="0"/>
        <w:autoSpaceDE/>
        <w:autoSpaceDN/>
        <w:bidi w:val="0"/>
        <w:adjustRightInd/>
        <w:snapToGrid/>
        <w:ind w:left="1680" w:leftChars="800"/>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项</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目</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名</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称</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{{xmmc}}             </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p>
    <w:p w14:paraId="18A1D63B">
      <w:pPr>
        <w:keepNext w:val="0"/>
        <w:keepLines w:val="0"/>
        <w:pageBreakBefore w:val="0"/>
        <w:widowControl w:val="0"/>
        <w:kinsoku/>
        <w:wordWrap/>
        <w:overflowPunct/>
        <w:topLinePunct w:val="0"/>
        <w:autoSpaceDE/>
        <w:autoSpaceDN/>
        <w:bidi w:val="0"/>
        <w:adjustRightInd/>
        <w:snapToGrid/>
        <w:ind w:left="1680" w:leftChars="800"/>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委托方(甲方):</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{{jf}}                       </w:t>
      </w:r>
    </w:p>
    <w:p w14:paraId="3A79012B">
      <w:pPr>
        <w:keepNext w:val="0"/>
        <w:keepLines w:val="0"/>
        <w:pageBreakBefore w:val="0"/>
        <w:widowControl w:val="0"/>
        <w:kinsoku/>
        <w:wordWrap/>
        <w:overflowPunct/>
        <w:topLinePunct w:val="0"/>
        <w:autoSpaceDE/>
        <w:autoSpaceDN/>
        <w:bidi w:val="0"/>
        <w:adjustRightInd/>
        <w:snapToGrid/>
        <w:ind w:left="1680" w:leftChars="800"/>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受托方(乙方):</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中科软通（武汉）科技有限公司 </w:t>
      </w:r>
    </w:p>
    <w:p w14:paraId="1E710B73">
      <w:pPr>
        <w:keepNext w:val="0"/>
        <w:keepLines w:val="0"/>
        <w:pageBreakBefore w:val="0"/>
        <w:widowControl w:val="0"/>
        <w:kinsoku/>
        <w:wordWrap/>
        <w:overflowPunct/>
        <w:topLinePunct w:val="0"/>
        <w:autoSpaceDE/>
        <w:autoSpaceDN/>
        <w:bidi w:val="0"/>
        <w:adjustRightInd/>
        <w:snapToGrid/>
        <w:ind w:left="1680" w:leftChars="800"/>
        <w:textAlignment w:val="auto"/>
        <w:rPr>
          <w:rFonts w:hint="default" w:ascii="宋体" w:hAnsi="宋体" w:eastAsia="宋体" w:cs="宋体"/>
          <w:sz w:val="28"/>
          <w:szCs w:val="28"/>
          <w:u w:val="single"/>
          <w:lang w:val="en-US" w:eastAsia="zh-CN"/>
        </w:rPr>
      </w:pPr>
      <w:r>
        <w:rPr>
          <w:rFonts w:hint="eastAsia" w:ascii="宋体" w:hAnsi="宋体" w:eastAsia="宋体" w:cs="宋体"/>
          <w:sz w:val="28"/>
          <w:szCs w:val="28"/>
        </w:rPr>
        <w:t>签</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订</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时</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{{qdrq}}                  </w:t>
      </w:r>
      <w:r>
        <w:rPr>
          <w:rFonts w:hint="eastAsia" w:ascii="宋体" w:hAnsi="宋体" w:eastAsia="宋体" w:cs="宋体"/>
          <w:sz w:val="28"/>
          <w:szCs w:val="28"/>
          <w:u w:val="single"/>
          <w:lang w:val="en-US" w:eastAsia="zh-CN"/>
        </w:rPr>
        <w:t xml:space="preserve">   </w:t>
      </w:r>
    </w:p>
    <w:p w14:paraId="66778D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4"/>
          <w:szCs w:val="24"/>
        </w:rPr>
      </w:pPr>
      <w:r>
        <w:rPr>
          <w:rFonts w:hint="eastAsia" w:ascii="宋体" w:hAnsi="宋体" w:eastAsia="宋体" w:cs="宋体"/>
          <w:sz w:val="28"/>
          <w:szCs w:val="28"/>
        </w:rPr>
        <w:br w:type="page"/>
      </w:r>
      <w:r>
        <w:rPr>
          <w:rFonts w:hint="eastAsia" w:ascii="宋体" w:hAnsi="宋体" w:eastAsia="宋体" w:cs="宋体"/>
          <w:sz w:val="24"/>
          <w:szCs w:val="24"/>
        </w:rPr>
        <w:t>本合同甲方委托乙方开发</w:t>
      </w:r>
      <w:r>
        <w:rPr>
          <w:rFonts w:hint="eastAsia" w:ascii="宋体" w:hAnsi="宋体" w:cs="宋体"/>
          <w:sz w:val="24"/>
          <w:szCs w:val="24"/>
          <w:u w:val="single"/>
          <w:lang w:val="en-US" w:eastAsia="zh-CN"/>
        </w:rPr>
        <w:t xml:space="preserve">    {{xmmc}}      </w:t>
      </w:r>
      <w:r>
        <w:rPr>
          <w:rFonts w:hint="eastAsia" w:ascii="宋体" w:hAnsi="宋体" w:eastAsia="宋体" w:cs="宋体"/>
          <w:sz w:val="24"/>
          <w:szCs w:val="24"/>
        </w:rPr>
        <w:t>，并支付项目开发经费和报酬，乙方接受委托并进行此项研究开发工作。双方经过平等协商，在真实、充分地表达各自意愿的基础上,根据《中华人民共和国合同法》的规定,达成如下协议,并由双方共同恪守。</w:t>
      </w:r>
    </w:p>
    <w:p w14:paraId="698FEE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第一条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本合同研究开发项目的目标及要求内容如下:</w:t>
      </w:r>
    </w:p>
    <w:p w14:paraId="43B9CE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技术目标:</w:t>
      </w:r>
      <w:r>
        <w:rPr>
          <w:rFonts w:hint="eastAsia" w:ascii="宋体" w:hAnsi="宋体" w:eastAsia="宋体" w:cs="宋体"/>
          <w:i w:val="0"/>
          <w:iCs w:val="0"/>
          <w:strike w:val="0"/>
          <w:dstrike w:val="0"/>
          <w:sz w:val="24"/>
          <w:szCs w:val="24"/>
          <w:u w:val="single"/>
          <w:lang w:val="en-US" w:eastAsia="zh-CN"/>
        </w:rPr>
        <w:t>{{xmmc}}</w:t>
      </w:r>
      <w:r>
        <w:rPr>
          <w:rFonts w:hint="eastAsia" w:ascii="宋体" w:hAnsi="宋体" w:cs="宋体"/>
          <w:sz w:val="24"/>
          <w:szCs w:val="24"/>
          <w:highlight w:val="none"/>
          <w:u w:val="single"/>
          <w:lang w:val="en-US" w:eastAsia="zh-CN"/>
        </w:rPr>
        <w:t>平台</w:t>
      </w:r>
      <w:r>
        <w:rPr>
          <w:rFonts w:hint="eastAsia" w:ascii="宋体" w:hAnsi="宋体" w:eastAsia="宋体" w:cs="宋体"/>
          <w:sz w:val="24"/>
          <w:szCs w:val="24"/>
          <w:highlight w:val="none"/>
          <w:u w:val="single"/>
          <w:lang w:val="en-US" w:eastAsia="zh-CN"/>
        </w:rPr>
        <w:t>搭建、系统功能维护、系统技术支持</w:t>
      </w:r>
      <w:r>
        <w:rPr>
          <w:rFonts w:hint="eastAsia" w:ascii="宋体" w:hAnsi="宋体" w:cs="宋体"/>
          <w:sz w:val="24"/>
          <w:szCs w:val="24"/>
          <w:highlight w:val="none"/>
          <w:u w:val="single"/>
          <w:lang w:val="en-US" w:eastAsia="zh-CN"/>
        </w:rPr>
        <w:t>、</w:t>
      </w:r>
      <w:r>
        <w:rPr>
          <w:rFonts w:hint="eastAsia" w:ascii="宋体" w:hAnsi="宋体" w:eastAsia="宋体" w:cs="宋体"/>
          <w:sz w:val="24"/>
          <w:szCs w:val="24"/>
          <w:highlight w:val="none"/>
          <w:u w:val="single"/>
          <w:lang w:val="en-US" w:eastAsia="zh-CN"/>
        </w:rPr>
        <w:t>技术顾问服务和软件培训使用等</w:t>
      </w:r>
      <w:r>
        <w:rPr>
          <w:rFonts w:hint="eastAsia" w:ascii="宋体" w:hAnsi="宋体" w:eastAsia="宋体" w:cs="宋体"/>
          <w:sz w:val="24"/>
          <w:szCs w:val="24"/>
        </w:rPr>
        <w:t>。</w:t>
      </w:r>
    </w:p>
    <w:p w14:paraId="3D6BA3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2.软件开发内容：合同签订后，乙方应根据《</w:t>
      </w:r>
      <w:r>
        <w:rPr>
          <w:rFonts w:hint="eastAsia" w:ascii="宋体" w:hAnsi="宋体" w:eastAsia="宋体" w:cs="宋体"/>
          <w:sz w:val="24"/>
          <w:szCs w:val="24"/>
          <w:highlight w:val="none"/>
          <w:lang w:val="en-US" w:eastAsia="zh-CN"/>
        </w:rPr>
        <w:t>项目功能列表》</w:t>
      </w:r>
      <w:r>
        <w:rPr>
          <w:rFonts w:hint="eastAsia" w:ascii="宋体" w:hAnsi="宋体" w:eastAsia="宋体" w:cs="宋体"/>
          <w:sz w:val="24"/>
          <w:szCs w:val="24"/>
          <w:lang w:val="en-US" w:eastAsia="zh-CN"/>
        </w:rPr>
        <w:t>（附件一）的规定，与甲方共同对业务需求进行识别，并和业务、技术部门进行确认，最终形成软件产品原型设计，交由甲方确认并在确认无误后进行程序开发工作，乙方开发软件的技术指标和参数需达到本合同所附《项目功能列表》（附件一）中的内容和功能技术要求。</w:t>
      </w:r>
    </w:p>
    <w:p w14:paraId="10C1C2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乙方应在本合同生效后</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日内向甲方提交开发计划。研究开发计划应确认以下主要内容:</w:t>
      </w:r>
    </w:p>
    <w:p w14:paraId="470A89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项目计划方案</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14:paraId="65126C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项目各阶段可交付的工作说明。</w:t>
      </w:r>
    </w:p>
    <w:p w14:paraId="29AFCC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第三条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乙方应按下列进度完成研究开发工作:</w:t>
      </w:r>
    </w:p>
    <w:p w14:paraId="7196D0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eastAsia="zh-CN"/>
        </w:rPr>
      </w:pPr>
      <w:r>
        <w:rPr>
          <w:rFonts w:hint="eastAsia" w:ascii="宋体" w:hAnsi="宋体" w:eastAsia="宋体" w:cs="宋体"/>
          <w:sz w:val="24"/>
          <w:szCs w:val="24"/>
        </w:rPr>
        <w:t>1.</w:t>
      </w:r>
      <w:r>
        <w:rPr>
          <w:rFonts w:hint="eastAsia" w:ascii="宋体" w:hAnsi="宋体" w:eastAsia="宋体" w:cs="宋体"/>
          <w:sz w:val="24"/>
          <w:szCs w:val="24"/>
          <w:u w:val="single"/>
        </w:rPr>
        <w:t>实施时间从合同签署日期开始</w:t>
      </w:r>
      <w:r>
        <w:rPr>
          <w:rFonts w:hint="eastAsia" w:ascii="宋体" w:hAnsi="宋体" w:eastAsia="宋体" w:cs="宋体"/>
          <w:sz w:val="24"/>
          <w:szCs w:val="24"/>
          <w:u w:val="single"/>
          <w:lang w:eastAsia="zh-CN"/>
        </w:rPr>
        <w:t>；</w:t>
      </w:r>
    </w:p>
    <w:p w14:paraId="135D05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u w:val="single"/>
        </w:rPr>
        <w:t>系统开发及实施见</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项目计划方案</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eastAsia="zh-CN"/>
        </w:rPr>
        <w:t>；</w:t>
      </w:r>
    </w:p>
    <w:p w14:paraId="57C3A7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eastAsia="zh-CN"/>
        </w:rPr>
      </w:pPr>
      <w:r>
        <w:rPr>
          <w:rFonts w:hint="eastAsia" w:ascii="宋体" w:hAnsi="宋体" w:eastAsia="宋体" w:cs="宋体"/>
          <w:sz w:val="24"/>
          <w:szCs w:val="24"/>
        </w:rPr>
        <w:t>3.</w:t>
      </w:r>
      <w:r>
        <w:rPr>
          <w:rFonts w:hint="eastAsia" w:ascii="宋体" w:hAnsi="宋体" w:eastAsia="宋体" w:cs="宋体"/>
          <w:sz w:val="24"/>
          <w:szCs w:val="24"/>
          <w:u w:val="single"/>
          <w:lang w:val="en-US" w:eastAsia="zh-CN"/>
        </w:rPr>
        <w:t xml:space="preserve">技术开发（包括编码+测试）时间为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个自然日</w:t>
      </w:r>
      <w:r>
        <w:rPr>
          <w:rFonts w:hint="eastAsia" w:ascii="宋体" w:hAnsi="宋体" w:eastAsia="宋体" w:cs="宋体"/>
          <w:sz w:val="24"/>
          <w:szCs w:val="24"/>
          <w:u w:val="single"/>
          <w:lang w:eastAsia="zh-CN"/>
        </w:rPr>
        <w:t>。</w:t>
      </w:r>
    </w:p>
    <w:p w14:paraId="73B790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第四条</w:t>
      </w:r>
      <w:r>
        <w:rPr>
          <w:rFonts w:hint="eastAsia" w:ascii="宋体" w:hAnsi="宋体" w:eastAsia="宋体" w:cs="宋体"/>
          <w:sz w:val="24"/>
          <w:szCs w:val="24"/>
          <w:lang w:val="en-US" w:eastAsia="zh-CN"/>
        </w:rPr>
        <w:t xml:space="preserve">  甲方应</w:t>
      </w:r>
      <w:r>
        <w:rPr>
          <w:rFonts w:hint="eastAsia" w:ascii="宋体" w:hAnsi="宋体" w:eastAsia="宋体" w:cs="宋体"/>
          <w:sz w:val="24"/>
          <w:szCs w:val="24"/>
        </w:rPr>
        <w:t>向乙方提供的技术资料及承诺事项如下:</w:t>
      </w:r>
    </w:p>
    <w:p w14:paraId="3366C0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1提供时间</w:t>
      </w:r>
      <w:r>
        <w:rPr>
          <w:rFonts w:hint="eastAsia" w:ascii="宋体" w:hAnsi="宋体" w:eastAsia="宋体" w:cs="宋体"/>
          <w:sz w:val="24"/>
          <w:szCs w:val="24"/>
          <w:lang w:val="en-US" w:eastAsia="zh-CN"/>
        </w:rPr>
        <w:t>和方式</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甲方应在</w:t>
      </w:r>
      <w:r>
        <w:rPr>
          <w:rFonts w:hint="eastAsia" w:ascii="宋体" w:hAnsi="宋体" w:eastAsia="宋体" w:cs="宋体"/>
          <w:sz w:val="24"/>
          <w:szCs w:val="24"/>
          <w:u w:val="single"/>
        </w:rPr>
        <w:t>需求调研阶段将乙方所需技术资料以电子文档及书面的形式提供给乙方。</w:t>
      </w:r>
    </w:p>
    <w:p w14:paraId="636329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2.其它协作事项:</w:t>
      </w:r>
    </w:p>
    <w:p w14:paraId="11CFC4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eastAsia="宋体" w:cs="宋体"/>
          <w:sz w:val="24"/>
          <w:szCs w:val="24"/>
          <w:u w:val="single"/>
        </w:rPr>
        <w:t>描述业务模型，提供业务资料，审查、确认系统需求说明书;</w:t>
      </w:r>
    </w:p>
    <w:p w14:paraId="2F907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2.2</w:t>
      </w:r>
      <w:r>
        <w:rPr>
          <w:rFonts w:hint="eastAsia" w:ascii="宋体" w:hAnsi="宋体" w:eastAsia="宋体" w:cs="宋体"/>
          <w:sz w:val="24"/>
          <w:szCs w:val="24"/>
          <w:u w:val="single"/>
        </w:rPr>
        <w:t>提供系统使用的业务数据;</w:t>
      </w:r>
    </w:p>
    <w:p w14:paraId="097323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2.3</w:t>
      </w:r>
      <w:r>
        <w:rPr>
          <w:rFonts w:hint="eastAsia" w:ascii="宋体" w:hAnsi="宋体" w:eastAsia="宋体" w:cs="宋体"/>
          <w:sz w:val="24"/>
          <w:szCs w:val="24"/>
          <w:u w:val="single"/>
        </w:rPr>
        <w:t>系统正确性测试;</w:t>
      </w:r>
    </w:p>
    <w:p w14:paraId="67A393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eastAsia="宋体" w:cs="宋体"/>
          <w:sz w:val="24"/>
          <w:szCs w:val="24"/>
          <w:u w:val="single"/>
        </w:rPr>
        <w:t>甲方提供前端 UI设计图及相关接口文档;</w:t>
      </w:r>
    </w:p>
    <w:p w14:paraId="4102CE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u w:val="single"/>
        </w:rPr>
        <w:t>甲方需指派专人负责与乙方联络、协调。</w:t>
      </w:r>
    </w:p>
    <w:p w14:paraId="36CDD1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本合同履行完毕后，乙方收到的技术资料按以下方式处理:</w:t>
      </w:r>
      <w:r>
        <w:rPr>
          <w:rFonts w:hint="eastAsia" w:ascii="宋体" w:hAnsi="宋体" w:eastAsia="宋体" w:cs="宋体"/>
          <w:sz w:val="24"/>
          <w:szCs w:val="24"/>
          <w:u w:val="single"/>
        </w:rPr>
        <w:t>原件归还甲方。</w:t>
      </w:r>
    </w:p>
    <w:p w14:paraId="028F1C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第五条</w:t>
      </w:r>
      <w:r>
        <w:rPr>
          <w:rFonts w:hint="eastAsia" w:ascii="宋体" w:hAnsi="宋体" w:eastAsia="宋体" w:cs="宋体"/>
          <w:sz w:val="24"/>
          <w:szCs w:val="24"/>
          <w:lang w:val="en-US" w:eastAsia="zh-CN"/>
        </w:rPr>
        <w:t xml:space="preserve">  甲方应该</w:t>
      </w:r>
      <w:r>
        <w:rPr>
          <w:rFonts w:hint="eastAsia" w:ascii="宋体" w:hAnsi="宋体" w:eastAsia="宋体" w:cs="宋体"/>
          <w:sz w:val="24"/>
          <w:szCs w:val="24"/>
        </w:rPr>
        <w:t>按以下方式支付此次研究开发经费和报酬:</w:t>
      </w:r>
    </w:p>
    <w:p w14:paraId="5BBD7A92">
      <w:pPr>
        <w:pStyle w:val="10"/>
        <w:widowControl/>
        <w:numPr>
          <w:ilvl w:val="0"/>
          <w:numId w:val="0"/>
        </w:numPr>
        <w:spacing w:before="120"/>
        <w:ind w:firstLine="420" w:firstLineChars="0"/>
        <w:outlineLvl w:val="1"/>
        <w:rPr>
          <w:rFonts w:hint="default" w:cs="Times New Roman"/>
          <w:snapToGrid/>
          <w:color w:val="FF0000"/>
          <w:kern w:val="0"/>
          <w:sz w:val="21"/>
          <w:szCs w:val="24"/>
          <w:lang w:val="en-US" w:eastAsia="zh-CN" w:bidi="ar-SA"/>
        </w:rPr>
      </w:pPr>
      <w:r>
        <w:rPr>
          <w:rFonts w:hint="eastAsia" w:cs="Times New Roman"/>
          <w:snapToGrid/>
          <w:color w:val="auto"/>
          <w:kern w:val="0"/>
          <w:sz w:val="21"/>
          <w:szCs w:val="24"/>
          <w:lang w:val="en-US" w:eastAsia="zh-CN" w:bidi="ar-SA"/>
        </w:rPr>
        <w:t>{{qsms}}</w:t>
      </w:r>
    </w:p>
    <w:p w14:paraId="1BBEF3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第六条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本合同的变更必须由双方协商一致，并以书面形式确定。</w:t>
      </w:r>
    </w:p>
    <w:p w14:paraId="508D97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第七条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经甲同意，乙方不得将本合同项目部分或全部研究开发工作转让第三人承担</w:t>
      </w:r>
      <w:r>
        <w:rPr>
          <w:rFonts w:hint="eastAsia" w:ascii="宋体" w:hAnsi="宋体" w:eastAsia="宋体" w:cs="宋体"/>
          <w:sz w:val="24"/>
          <w:szCs w:val="24"/>
          <w:lang w:eastAsia="zh-CN"/>
        </w:rPr>
        <w:t>；</w:t>
      </w:r>
      <w:r>
        <w:rPr>
          <w:rFonts w:hint="eastAsia" w:ascii="宋体" w:hAnsi="宋体" w:eastAsia="宋体" w:cs="宋体"/>
          <w:sz w:val="24"/>
          <w:szCs w:val="24"/>
        </w:rPr>
        <w:t>乙方违反此约定的，甲方有权解除合同并有权要求乙方赔偿损失。</w:t>
      </w:r>
    </w:p>
    <w:p w14:paraId="3F84B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第九条</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双方确定因履行本合同应遵守的保密义务如下:</w:t>
      </w:r>
    </w:p>
    <w:p w14:paraId="5F2882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cs="宋体"/>
          <w:sz w:val="24"/>
          <w:szCs w:val="24"/>
          <w:lang w:eastAsia="zh-CN"/>
        </w:rPr>
        <w:t>：</w:t>
      </w:r>
    </w:p>
    <w:p w14:paraId="26E1CE7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保</w:t>
      </w:r>
      <w:r>
        <w:rPr>
          <w:rFonts w:hint="eastAsia" w:ascii="宋体" w:hAnsi="宋体" w:eastAsia="宋体" w:cs="宋体"/>
          <w:sz w:val="24"/>
          <w:szCs w:val="24"/>
        </w:rPr>
        <w:t>密内容(包括技术信息和经营信息)</w:t>
      </w:r>
      <w:r>
        <w:rPr>
          <w:rFonts w:hint="eastAsia" w:ascii="宋体" w:hAnsi="宋体" w:cs="宋体"/>
          <w:sz w:val="24"/>
          <w:szCs w:val="24"/>
          <w:lang w:eastAsia="zh-CN"/>
        </w:rPr>
        <w:t>：</w:t>
      </w:r>
      <w:r>
        <w:rPr>
          <w:rFonts w:hint="eastAsia" w:ascii="宋体" w:hAnsi="宋体" w:eastAsia="宋体" w:cs="宋体"/>
          <w:sz w:val="24"/>
          <w:szCs w:val="24"/>
          <w:u w:val="single"/>
        </w:rPr>
        <w:t>本次开发实施期间不得将乙方提供的设计方案、技术资料和程序源码提供给第三方。</w:t>
      </w:r>
    </w:p>
    <w:p w14:paraId="56E455F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涉密人员范围</w:t>
      </w:r>
      <w:r>
        <w:rPr>
          <w:rFonts w:hint="eastAsia" w:ascii="宋体" w:hAnsi="宋体" w:cs="宋体"/>
          <w:sz w:val="24"/>
          <w:szCs w:val="24"/>
          <w:lang w:eastAsia="zh-CN"/>
        </w:rPr>
        <w:t>：</w:t>
      </w:r>
      <w:r>
        <w:rPr>
          <w:rFonts w:hint="eastAsia" w:ascii="宋体" w:hAnsi="宋体" w:eastAsia="宋体" w:cs="宋体"/>
          <w:sz w:val="24"/>
          <w:szCs w:val="24"/>
          <w:u w:val="single"/>
        </w:rPr>
        <w:t>甲方的全部工作人员。</w:t>
      </w:r>
    </w:p>
    <w:p w14:paraId="7584689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保密期限</w:t>
      </w:r>
      <w:r>
        <w:rPr>
          <w:rFonts w:hint="eastAsia" w:ascii="宋体" w:hAnsi="宋体" w:eastAsia="宋体" w:cs="宋体"/>
          <w:sz w:val="24"/>
          <w:szCs w:val="24"/>
        </w:rPr>
        <w:t>限</w:t>
      </w:r>
      <w:r>
        <w:rPr>
          <w:rFonts w:hint="eastAsia" w:ascii="宋体" w:hAnsi="宋体" w:cs="宋体"/>
          <w:sz w:val="24"/>
          <w:szCs w:val="24"/>
          <w:lang w:eastAsia="zh-CN"/>
        </w:rPr>
        <w:t>：</w:t>
      </w:r>
      <w:r>
        <w:rPr>
          <w:rFonts w:hint="eastAsia" w:ascii="宋体" w:hAnsi="宋体" w:eastAsia="宋体" w:cs="宋体"/>
          <w:sz w:val="24"/>
          <w:szCs w:val="24"/>
          <w:u w:val="single"/>
        </w:rPr>
        <w:t>本项目开</w:t>
      </w:r>
      <w:r>
        <w:rPr>
          <w:rFonts w:hint="eastAsia" w:ascii="宋体" w:hAnsi="宋体" w:eastAsia="宋体" w:cs="宋体"/>
          <w:sz w:val="24"/>
          <w:szCs w:val="24"/>
          <w:u w:val="single"/>
          <w:lang w:val="en-US" w:eastAsia="zh-CN"/>
        </w:rPr>
        <w:t>实施期间至</w:t>
      </w:r>
      <w:r>
        <w:rPr>
          <w:rFonts w:hint="eastAsia" w:ascii="宋体" w:hAnsi="宋体" w:eastAsia="宋体" w:cs="宋体"/>
          <w:sz w:val="24"/>
          <w:szCs w:val="24"/>
          <w:u w:val="single"/>
        </w:rPr>
        <w:t>最终验收之日起叁年内。</w:t>
      </w:r>
    </w:p>
    <w:p w14:paraId="734DA37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保</w:t>
      </w:r>
      <w:r>
        <w:rPr>
          <w:rFonts w:hint="eastAsia" w:ascii="宋体" w:hAnsi="宋体" w:eastAsia="宋体" w:cs="宋体"/>
          <w:sz w:val="24"/>
          <w:szCs w:val="24"/>
        </w:rPr>
        <w:t>密责任</w:t>
      </w:r>
      <w:r>
        <w:rPr>
          <w:rFonts w:hint="eastAsia" w:ascii="宋体" w:hAnsi="宋体" w:cs="宋体"/>
          <w:sz w:val="24"/>
          <w:szCs w:val="24"/>
          <w:lang w:eastAsia="zh-CN"/>
        </w:rPr>
        <w:t>：</w:t>
      </w:r>
      <w:r>
        <w:rPr>
          <w:rFonts w:hint="eastAsia" w:ascii="宋体" w:hAnsi="宋体" w:eastAsia="宋体" w:cs="宋体"/>
          <w:sz w:val="24"/>
          <w:szCs w:val="24"/>
          <w:u w:val="single"/>
        </w:rPr>
        <w:t>全额承担由此给乙方造成的损失。(甲方确保所提供的信息内容真实、合法、不违反国家政策法规、专利，不泄露国家机密，否则由此发生的后果由甲方承担)。</w:t>
      </w:r>
    </w:p>
    <w:p w14:paraId="2A1C53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cs="宋体"/>
          <w:sz w:val="24"/>
          <w:szCs w:val="24"/>
          <w:lang w:eastAsia="zh-CN"/>
        </w:rPr>
        <w:t>：</w:t>
      </w:r>
    </w:p>
    <w:p w14:paraId="28F460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保</w:t>
      </w:r>
      <w:r>
        <w:rPr>
          <w:rFonts w:hint="eastAsia" w:ascii="宋体" w:hAnsi="宋体" w:eastAsia="宋体" w:cs="宋体"/>
          <w:sz w:val="24"/>
          <w:szCs w:val="24"/>
        </w:rPr>
        <w:t>密内容(包括技术信息和经营信息)</w:t>
      </w:r>
      <w:r>
        <w:rPr>
          <w:rFonts w:hint="eastAsia" w:ascii="宋体" w:hAnsi="宋体" w:cs="宋体"/>
          <w:sz w:val="24"/>
          <w:szCs w:val="24"/>
          <w:lang w:eastAsia="zh-CN"/>
        </w:rPr>
        <w:t>：</w:t>
      </w:r>
      <w:r>
        <w:rPr>
          <w:rFonts w:hint="eastAsia" w:ascii="宋体" w:hAnsi="宋体" w:eastAsia="宋体" w:cs="宋体"/>
          <w:sz w:val="24"/>
          <w:szCs w:val="24"/>
          <w:u w:val="single"/>
        </w:rPr>
        <w:t>乙方不得将甲方业务数据提供给其他方</w:t>
      </w:r>
      <w:r>
        <w:rPr>
          <w:rFonts w:hint="eastAsia" w:ascii="宋体" w:hAnsi="宋体" w:eastAsia="宋体" w:cs="宋体"/>
          <w:sz w:val="24"/>
          <w:szCs w:val="24"/>
          <w:u w:val="single"/>
          <w:lang w:eastAsia="zh-CN"/>
        </w:rPr>
        <w:t>；</w:t>
      </w:r>
    </w:p>
    <w:p w14:paraId="7569F6F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涉密人员范围: </w:t>
      </w:r>
      <w:r>
        <w:rPr>
          <w:rFonts w:hint="eastAsia" w:ascii="宋体" w:hAnsi="宋体" w:eastAsia="宋体" w:cs="宋体"/>
          <w:sz w:val="24"/>
          <w:szCs w:val="24"/>
          <w:u w:val="single"/>
        </w:rPr>
        <w:t>乙方项目组全体成员</w:t>
      </w:r>
      <w:r>
        <w:rPr>
          <w:rFonts w:hint="eastAsia" w:ascii="宋体" w:hAnsi="宋体" w:eastAsia="宋体" w:cs="宋体"/>
          <w:sz w:val="24"/>
          <w:szCs w:val="24"/>
          <w:u w:val="single"/>
          <w:lang w:eastAsia="zh-CN"/>
        </w:rPr>
        <w:t>；</w:t>
      </w:r>
    </w:p>
    <w:p w14:paraId="4D7AED99">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保密期限</w:t>
      </w:r>
      <w:r>
        <w:rPr>
          <w:rFonts w:hint="eastAsia" w:ascii="宋体" w:hAnsi="宋体" w:cs="宋体"/>
          <w:sz w:val="24"/>
          <w:szCs w:val="24"/>
          <w:lang w:eastAsia="zh-CN"/>
        </w:rPr>
        <w:t>：</w:t>
      </w:r>
      <w:r>
        <w:rPr>
          <w:rFonts w:hint="eastAsia" w:ascii="宋体" w:hAnsi="宋体" w:eastAsia="宋体" w:cs="宋体"/>
          <w:sz w:val="24"/>
          <w:szCs w:val="24"/>
          <w:u w:val="single"/>
        </w:rPr>
        <w:t>叁年</w:t>
      </w:r>
      <w:r>
        <w:rPr>
          <w:rFonts w:hint="eastAsia" w:ascii="宋体" w:hAnsi="宋体" w:cs="宋体"/>
          <w:sz w:val="24"/>
          <w:szCs w:val="24"/>
          <w:u w:val="single"/>
          <w:lang w:eastAsia="zh-CN"/>
        </w:rPr>
        <w:t>；</w:t>
      </w:r>
    </w:p>
    <w:p w14:paraId="5E1FAEC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泄</w:t>
      </w:r>
      <w:r>
        <w:rPr>
          <w:rFonts w:hint="eastAsia" w:ascii="宋体" w:hAnsi="宋体" w:eastAsia="宋体" w:cs="宋体"/>
          <w:sz w:val="24"/>
          <w:szCs w:val="24"/>
        </w:rPr>
        <w:t>密责任</w:t>
      </w:r>
      <w:r>
        <w:rPr>
          <w:rFonts w:hint="eastAsia" w:ascii="宋体" w:hAnsi="宋体" w:cs="宋体"/>
          <w:sz w:val="24"/>
          <w:szCs w:val="24"/>
          <w:lang w:eastAsia="zh-CN"/>
        </w:rPr>
        <w:t>：</w:t>
      </w:r>
      <w:r>
        <w:rPr>
          <w:rFonts w:hint="eastAsia" w:ascii="宋体" w:hAnsi="宋体" w:eastAsia="宋体" w:cs="宋体"/>
          <w:sz w:val="24"/>
          <w:szCs w:val="24"/>
          <w:u w:val="single"/>
        </w:rPr>
        <w:t>承担由此给甲方造成的损失。</w:t>
      </w:r>
    </w:p>
    <w:p w14:paraId="171BD4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第十条方应当按以下方式向甲方交付研究开发成果:</w:t>
      </w:r>
    </w:p>
    <w:p w14:paraId="6150AA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1.究开成果付的形式及数量:</w:t>
      </w:r>
      <w:r>
        <w:rPr>
          <w:rFonts w:hint="eastAsia" w:ascii="宋体" w:hAnsi="宋体" w:cs="宋体"/>
          <w:sz w:val="24"/>
          <w:szCs w:val="24"/>
          <w:u w:val="single"/>
          <w:lang w:val="en-US" w:eastAsia="zh-CN"/>
        </w:rPr>
        <w:t>乙方以计</w:t>
      </w:r>
      <w:r>
        <w:rPr>
          <w:rFonts w:hint="eastAsia" w:ascii="宋体" w:hAnsi="宋体" w:eastAsia="宋体" w:cs="宋体"/>
          <w:sz w:val="24"/>
          <w:szCs w:val="24"/>
          <w:u w:val="single"/>
        </w:rPr>
        <w:t>算机</w:t>
      </w:r>
      <w:r>
        <w:rPr>
          <w:rFonts w:hint="eastAsia" w:ascii="宋体" w:hAnsi="宋体" w:cs="宋体"/>
          <w:sz w:val="24"/>
          <w:szCs w:val="24"/>
          <w:u w:val="single"/>
          <w:lang w:val="en-US" w:eastAsia="zh-CN"/>
        </w:rPr>
        <w:t>软件</w:t>
      </w:r>
      <w:r>
        <w:rPr>
          <w:rFonts w:hint="eastAsia" w:ascii="宋体" w:hAnsi="宋体" w:eastAsia="宋体" w:cs="宋体"/>
          <w:sz w:val="24"/>
          <w:szCs w:val="24"/>
          <w:u w:val="single"/>
        </w:rPr>
        <w:t>系统形式向甲方提交开发成果，内容包括操作手册、维护手册和培训资料各一份(文档以电子版及书面形式提供)。</w:t>
      </w:r>
    </w:p>
    <w:p w14:paraId="092B28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2.研究开发成果交付的时间及地点:</w:t>
      </w:r>
      <w:r>
        <w:rPr>
          <w:rFonts w:hint="eastAsia" w:ascii="宋体" w:hAnsi="宋体" w:eastAsia="宋体" w:cs="宋体"/>
          <w:sz w:val="24"/>
          <w:szCs w:val="24"/>
          <w:u w:val="single"/>
        </w:rPr>
        <w:t>项目竣工验收通过后，用户现场交付。</w:t>
      </w:r>
    </w:p>
    <w:p w14:paraId="4A6E45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第十一条</w:t>
      </w:r>
      <w:r>
        <w:rPr>
          <w:rFonts w:hint="eastAsia" w:ascii="宋体" w:hAnsi="宋体" w:cs="宋体"/>
          <w:sz w:val="24"/>
          <w:szCs w:val="24"/>
          <w:lang w:val="en-US" w:eastAsia="zh-CN"/>
        </w:rPr>
        <w:t xml:space="preserve">  </w:t>
      </w:r>
      <w:r>
        <w:rPr>
          <w:rFonts w:hint="eastAsia" w:ascii="宋体" w:hAnsi="宋体" w:eastAsia="宋体" w:cs="宋体"/>
          <w:sz w:val="24"/>
          <w:szCs w:val="24"/>
        </w:rPr>
        <w:t>双方确定，按标准及方法对乙方完成的研究开发成果进行验收:</w:t>
      </w:r>
      <w:r>
        <w:rPr>
          <w:rFonts w:hint="eastAsia" w:ascii="宋体" w:hAnsi="宋体" w:eastAsia="宋体" w:cs="宋体"/>
          <w:sz w:val="24"/>
          <w:szCs w:val="24"/>
          <w:u w:val="single"/>
        </w:rPr>
        <w:t>符合双方确认的《</w:t>
      </w:r>
      <w:r>
        <w:rPr>
          <w:rFonts w:hint="eastAsia" w:ascii="宋体" w:hAnsi="宋体" w:eastAsia="宋体" w:cs="宋体"/>
          <w:sz w:val="24"/>
          <w:szCs w:val="24"/>
          <w:highlight w:val="none"/>
          <w:u w:val="single"/>
          <w:lang w:val="en-US" w:eastAsia="zh-CN"/>
        </w:rPr>
        <w:t>项目功能列表</w:t>
      </w:r>
      <w:r>
        <w:rPr>
          <w:rFonts w:hint="eastAsia" w:ascii="宋体" w:hAnsi="宋体" w:eastAsia="宋体" w:cs="宋体"/>
          <w:sz w:val="24"/>
          <w:szCs w:val="24"/>
          <w:u w:val="single"/>
        </w:rPr>
        <w:t>》。</w:t>
      </w:r>
    </w:p>
    <w:p w14:paraId="3519FC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第十二条</w:t>
      </w:r>
      <w:r>
        <w:rPr>
          <w:rFonts w:hint="eastAsia" w:ascii="宋体" w:hAnsi="宋体" w:cs="宋体"/>
          <w:sz w:val="24"/>
          <w:szCs w:val="24"/>
          <w:lang w:val="en-US" w:eastAsia="zh-CN"/>
        </w:rPr>
        <w:t xml:space="preserve">  乙方应当保证其交付给甲方</w:t>
      </w:r>
      <w:r>
        <w:rPr>
          <w:rFonts w:hint="eastAsia" w:ascii="宋体" w:hAnsi="宋体" w:eastAsia="宋体" w:cs="宋体"/>
          <w:sz w:val="24"/>
          <w:szCs w:val="24"/>
        </w:rPr>
        <w:t>的研究开发成果及使用的开发工具不侵犯任何第三方的合法权益。如发生第三方指控甲方实施的技术或使用的开发工具侵权的，乙方应当与第三方交涉并承担相应的费用和法律责任。</w:t>
      </w:r>
    </w:p>
    <w:p w14:paraId="73601F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第十三条</w:t>
      </w:r>
      <w:r>
        <w:rPr>
          <w:rFonts w:hint="eastAsia" w:ascii="宋体" w:hAnsi="宋体" w:cs="宋体"/>
          <w:sz w:val="24"/>
          <w:szCs w:val="24"/>
          <w:lang w:val="en-US" w:eastAsia="zh-CN"/>
        </w:rPr>
        <w:t xml:space="preserve">  </w:t>
      </w:r>
      <w:r>
        <w:rPr>
          <w:rFonts w:hint="eastAsia" w:ascii="宋体" w:hAnsi="宋体" w:eastAsia="宋体" w:cs="宋体"/>
          <w:sz w:val="24"/>
          <w:szCs w:val="24"/>
        </w:rPr>
        <w:t>乙方不得在向甲方交付研究开发成果之前，自行将研究开发成果转让给第三人，在项目竣工验收之日起三年内不得将研究成果转让第三人。</w:t>
      </w:r>
    </w:p>
    <w:p w14:paraId="1F851C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第十四条</w:t>
      </w:r>
      <w:r>
        <w:rPr>
          <w:rFonts w:hint="eastAsia" w:ascii="宋体" w:hAnsi="宋体" w:cs="宋体"/>
          <w:sz w:val="24"/>
          <w:szCs w:val="24"/>
          <w:lang w:val="en-US" w:eastAsia="zh-CN"/>
        </w:rPr>
        <w:t xml:space="preserve">  </w:t>
      </w:r>
      <w:r>
        <w:rPr>
          <w:rFonts w:hint="eastAsia" w:ascii="宋体" w:hAnsi="宋体" w:eastAsia="宋体" w:cs="宋体"/>
          <w:sz w:val="24"/>
          <w:szCs w:val="24"/>
        </w:rPr>
        <w:t>乙方完成本合同项目的研究开发人员享有在有关技术成果文件上写明技术成果完成者的权利和取得有关荣誉证书、奖励的权利。</w:t>
      </w:r>
    </w:p>
    <w:p w14:paraId="4EE278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第十五条</w:t>
      </w:r>
      <w:r>
        <w:rPr>
          <w:rFonts w:hint="eastAsia" w:ascii="宋体" w:hAnsi="宋体" w:cs="宋体"/>
          <w:sz w:val="24"/>
          <w:szCs w:val="24"/>
          <w:lang w:val="en-US" w:eastAsia="zh-CN"/>
        </w:rPr>
        <w:t xml:space="preserve">  </w:t>
      </w:r>
      <w:r>
        <w:rPr>
          <w:rFonts w:hint="eastAsia" w:ascii="宋体" w:hAnsi="宋体" w:eastAsia="宋体" w:cs="宋体"/>
          <w:sz w:val="24"/>
          <w:szCs w:val="24"/>
        </w:rPr>
        <w:t>乙方利用研究开发经费所购置与研究开发工作有关的设备、器材、资料等财产，归乙方所有。</w:t>
      </w:r>
    </w:p>
    <w:p w14:paraId="6FEC4B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第十六条</w:t>
      </w:r>
      <w:r>
        <w:rPr>
          <w:rFonts w:hint="eastAsia" w:ascii="宋体" w:hAnsi="宋体" w:cs="宋体"/>
          <w:sz w:val="24"/>
          <w:szCs w:val="24"/>
          <w:lang w:val="en-US" w:eastAsia="zh-CN"/>
        </w:rPr>
        <w:t xml:space="preserve">  </w:t>
      </w:r>
      <w:r>
        <w:rPr>
          <w:rFonts w:hint="eastAsia" w:ascii="宋体" w:hAnsi="宋体" w:eastAsia="宋体" w:cs="宋体"/>
          <w:sz w:val="24"/>
          <w:szCs w:val="24"/>
        </w:rPr>
        <w:t>双方确定，乙方应向甲方交付研究开发成果后，根据甲方的请求，为甲方指定的人员提供技术指导和培训，或提供与使用该研究开发成果相关的技术服务，并以电子版和书面形式提供相关文档。</w:t>
      </w:r>
    </w:p>
    <w:p w14:paraId="26E1AB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技术服务和指导内容：</w:t>
      </w:r>
      <w:r>
        <w:rPr>
          <w:rFonts w:hint="eastAsia" w:ascii="宋体" w:hAnsi="宋体" w:cs="宋体"/>
          <w:sz w:val="24"/>
          <w:szCs w:val="24"/>
          <w:u w:val="single"/>
          <w:lang w:val="en-US" w:eastAsia="zh-CN"/>
        </w:rPr>
        <w:t>乙负责指导和培训技术人员，使甲方技术人员能对系统进行日常的维护和操作。包括系统运行前的操作人员培训、系统运行初期的现场技术服务。</w:t>
      </w:r>
    </w:p>
    <w:p w14:paraId="6268B6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2.地点和方式:</w:t>
      </w:r>
      <w:r>
        <w:rPr>
          <w:rFonts w:hint="eastAsia" w:ascii="宋体" w:hAnsi="宋体" w:eastAsia="宋体" w:cs="宋体"/>
          <w:sz w:val="24"/>
          <w:szCs w:val="24"/>
          <w:u w:val="single"/>
        </w:rPr>
        <w:t>由</w:t>
      </w:r>
      <w:r>
        <w:rPr>
          <w:rFonts w:hint="eastAsia" w:ascii="宋体" w:hAnsi="宋体" w:cs="宋体"/>
          <w:sz w:val="24"/>
          <w:szCs w:val="24"/>
          <w:u w:val="single"/>
          <w:lang w:val="en-US" w:eastAsia="zh-CN"/>
        </w:rPr>
        <w:t>甲</w:t>
      </w:r>
      <w:r>
        <w:rPr>
          <w:rFonts w:hint="eastAsia" w:ascii="宋体" w:hAnsi="宋体" w:eastAsia="宋体" w:cs="宋体"/>
          <w:sz w:val="24"/>
          <w:szCs w:val="24"/>
          <w:u w:val="single"/>
        </w:rPr>
        <w:t>方提供地点并确定方式。</w:t>
      </w:r>
    </w:p>
    <w:p w14:paraId="1E6005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3.项目验</w:t>
      </w:r>
      <w:r>
        <w:rPr>
          <w:rFonts w:hint="eastAsia" w:ascii="宋体" w:hAnsi="宋体" w:cs="宋体"/>
          <w:sz w:val="24"/>
          <w:szCs w:val="24"/>
          <w:lang w:val="en-US" w:eastAsia="zh-CN"/>
        </w:rPr>
        <w:t>收</w:t>
      </w:r>
      <w:r>
        <w:rPr>
          <w:rFonts w:hint="eastAsia" w:ascii="宋体" w:hAnsi="宋体" w:eastAsia="宋体" w:cs="宋体"/>
          <w:sz w:val="24"/>
          <w:szCs w:val="24"/>
        </w:rPr>
        <w:t>:</w:t>
      </w:r>
      <w:r>
        <w:rPr>
          <w:rFonts w:hint="eastAsia" w:ascii="宋体" w:hAnsi="宋体" w:eastAsia="宋体" w:cs="宋体"/>
          <w:sz w:val="24"/>
          <w:szCs w:val="24"/>
          <w:u w:val="single"/>
        </w:rPr>
        <w:t>乙书提出验收申请并提交关文档(包括但不限</w:t>
      </w:r>
      <w:r>
        <w:rPr>
          <w:rFonts w:hint="eastAsia" w:ascii="宋体" w:hAnsi="宋体" w:cs="宋体"/>
          <w:sz w:val="24"/>
          <w:szCs w:val="24"/>
          <w:u w:val="single"/>
          <w:lang w:eastAsia="zh-CN"/>
        </w:rPr>
        <w:t>：</w:t>
      </w:r>
      <w:r>
        <w:rPr>
          <w:rFonts w:hint="eastAsia" w:ascii="宋体" w:hAnsi="宋体" w:eastAsia="宋体" w:cs="宋体"/>
          <w:sz w:val="24"/>
          <w:szCs w:val="24"/>
          <w:u w:val="single"/>
        </w:rPr>
        <w:t>用户操作说明书、系统培训材料)，甲方对系统进行验收测试并给出验收意见，甲方应在系统通过验证测试后5个工作日内，核对并签收乙方提交验收报告。若因乙方原因使系统未能通过验收，则乙方应进行修改直至验收通过。乙方所提交的系统应满足附件中所描述的功能要求。</w:t>
      </w:r>
    </w:p>
    <w:p w14:paraId="07D6FD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4.</w:t>
      </w:r>
      <w:r>
        <w:rPr>
          <w:rFonts w:hint="eastAsia" w:ascii="宋体" w:hAnsi="宋体" w:cs="宋体"/>
          <w:sz w:val="24"/>
          <w:szCs w:val="24"/>
          <w:lang w:val="en-US" w:eastAsia="zh-CN"/>
        </w:rPr>
        <w:t>质保期服务：</w:t>
      </w:r>
      <w:r>
        <w:rPr>
          <w:rFonts w:hint="eastAsia" w:ascii="宋体" w:hAnsi="宋体" w:cs="宋体"/>
          <w:sz w:val="24"/>
          <w:szCs w:val="24"/>
          <w:u w:val="single"/>
          <w:lang w:val="en-US" w:eastAsia="zh-CN"/>
        </w:rPr>
        <w:t>质保期内</w:t>
      </w:r>
      <w:r>
        <w:rPr>
          <w:rFonts w:hint="eastAsia" w:ascii="宋体" w:hAnsi="宋体" w:eastAsia="宋体" w:cs="宋体"/>
          <w:sz w:val="24"/>
          <w:szCs w:val="24"/>
          <w:u w:val="single"/>
        </w:rPr>
        <w:t>，在不</w:t>
      </w:r>
      <w:r>
        <w:rPr>
          <w:rFonts w:hint="eastAsia" w:ascii="宋体" w:hAnsi="宋体" w:cs="宋体"/>
          <w:sz w:val="24"/>
          <w:szCs w:val="24"/>
          <w:u w:val="single"/>
          <w:lang w:val="en-US" w:eastAsia="zh-CN"/>
        </w:rPr>
        <w:t>改变</w:t>
      </w:r>
      <w:r>
        <w:rPr>
          <w:rFonts w:hint="eastAsia" w:ascii="宋体" w:hAnsi="宋体" w:eastAsia="宋体" w:cs="宋体"/>
          <w:sz w:val="24"/>
          <w:szCs w:val="24"/>
          <w:u w:val="single"/>
        </w:rPr>
        <w:t>系统底层结构和业务流程不发生重大变化时，由乙方提供系统免费维护。质保期结束后，对于系统的升级和修改，甲乙双方根据具体情况，另行协商。</w:t>
      </w:r>
    </w:p>
    <w:p w14:paraId="5F1241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第十七条 双方确定:任何一方违反本合同约定，造成研究开发工作停滞、延误或失败的，按以下约定承担违约责任:</w:t>
      </w:r>
    </w:p>
    <w:p w14:paraId="61C607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1.甲方违反本合第</w:t>
      </w:r>
      <w:r>
        <w:rPr>
          <w:rFonts w:hint="eastAsia" w:ascii="宋体" w:hAnsi="宋体" w:cs="宋体"/>
          <w:sz w:val="24"/>
          <w:szCs w:val="24"/>
          <w:lang w:val="en-US" w:eastAsia="zh-CN"/>
        </w:rPr>
        <w:t>五</w:t>
      </w:r>
      <w:r>
        <w:rPr>
          <w:rFonts w:hint="eastAsia" w:ascii="宋体" w:hAnsi="宋体" w:eastAsia="宋体" w:cs="宋体"/>
          <w:sz w:val="24"/>
          <w:szCs w:val="24"/>
        </w:rPr>
        <w:t>条约定</w:t>
      </w:r>
      <w:r>
        <w:rPr>
          <w:rFonts w:hint="eastAsia" w:ascii="宋体" w:hAnsi="宋体" w:cs="宋体"/>
          <w:sz w:val="24"/>
          <w:szCs w:val="24"/>
          <w:lang w:eastAsia="zh-CN"/>
        </w:rPr>
        <w:t>，</w:t>
      </w:r>
      <w:r>
        <w:rPr>
          <w:rFonts w:hint="eastAsia" w:ascii="宋体" w:hAnsi="宋体" w:cs="宋体"/>
          <w:sz w:val="24"/>
          <w:szCs w:val="24"/>
          <w:lang w:val="en-US" w:eastAsia="zh-CN"/>
        </w:rPr>
        <w:t>应当按合同要求补齐款项。</w:t>
      </w:r>
    </w:p>
    <w:p w14:paraId="4BD36C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2.乙方</w:t>
      </w:r>
      <w:r>
        <w:rPr>
          <w:rFonts w:hint="eastAsia" w:ascii="宋体" w:hAnsi="宋体" w:eastAsia="宋体" w:cs="宋体"/>
          <w:sz w:val="24"/>
          <w:szCs w:val="24"/>
        </w:rPr>
        <w:t>违反本合第十</w:t>
      </w:r>
      <w:r>
        <w:rPr>
          <w:rFonts w:hint="eastAsia" w:ascii="宋体" w:hAnsi="宋体" w:cs="宋体"/>
          <w:sz w:val="24"/>
          <w:szCs w:val="24"/>
          <w:lang w:val="en-US" w:eastAsia="zh-CN"/>
        </w:rPr>
        <w:t>三</w:t>
      </w:r>
      <w:r>
        <w:rPr>
          <w:rFonts w:hint="eastAsia" w:ascii="宋体" w:hAnsi="宋体" w:eastAsia="宋体" w:cs="宋体"/>
          <w:sz w:val="24"/>
          <w:szCs w:val="24"/>
        </w:rPr>
        <w:t>条约定，在向甲方</w:t>
      </w:r>
      <w:r>
        <w:rPr>
          <w:rFonts w:hint="eastAsia" w:ascii="宋体" w:hAnsi="宋体" w:cs="宋体"/>
          <w:sz w:val="24"/>
          <w:szCs w:val="24"/>
          <w:lang w:val="en-US" w:eastAsia="zh-CN"/>
        </w:rPr>
        <w:t>交</w:t>
      </w:r>
      <w:r>
        <w:rPr>
          <w:rFonts w:hint="eastAsia" w:ascii="宋体" w:hAnsi="宋体" w:eastAsia="宋体" w:cs="宋体"/>
          <w:sz w:val="24"/>
          <w:szCs w:val="24"/>
        </w:rPr>
        <w:t>付研究开发成果之前，自行将研究开发成果转让给第三人的，对由此而给甲方造成的损失，乙方也应承担赔偿责任。</w:t>
      </w:r>
    </w:p>
    <w:p w14:paraId="481C29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第十八条</w:t>
      </w:r>
      <w:r>
        <w:rPr>
          <w:rFonts w:hint="eastAsia" w:ascii="宋体" w:hAnsi="宋体" w:cs="宋体"/>
          <w:sz w:val="24"/>
          <w:szCs w:val="24"/>
          <w:lang w:val="en-US" w:eastAsia="zh-CN"/>
        </w:rPr>
        <w:t xml:space="preserve">  </w:t>
      </w:r>
      <w:r>
        <w:rPr>
          <w:rFonts w:hint="eastAsia" w:ascii="宋体" w:hAnsi="宋体" w:eastAsia="宋体" w:cs="宋体"/>
          <w:sz w:val="24"/>
          <w:szCs w:val="24"/>
        </w:rPr>
        <w:t>双方确定，因履行本合同所产生的研究开发成果及其相关知识产权权利归属，由</w:t>
      </w:r>
      <w:r>
        <w:rPr>
          <w:rFonts w:hint="eastAsia" w:ascii="宋体" w:hAnsi="宋体" w:eastAsia="宋体" w:cs="宋体"/>
          <w:sz w:val="24"/>
          <w:szCs w:val="24"/>
          <w:u w:val="single"/>
        </w:rPr>
        <w:t>双方</w:t>
      </w:r>
      <w:r>
        <w:rPr>
          <w:rFonts w:hint="eastAsia" w:ascii="宋体" w:hAnsi="宋体" w:eastAsia="宋体" w:cs="宋体"/>
          <w:sz w:val="24"/>
          <w:szCs w:val="24"/>
        </w:rPr>
        <w:t>共同享有。具体相关利益分配办法如下;一方对外转让时应取得另一方的书面同意，利益具体分配比例双方另行协商。</w:t>
      </w:r>
    </w:p>
    <w:p w14:paraId="065ED2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第十九条 双方确定，在本合同有效期内，项目联系人承担以下责任:代表各方签署与履行本合同有关的技术文件。</w:t>
      </w:r>
      <w:r>
        <w:rPr>
          <w:rFonts w:hint="eastAsia" w:ascii="宋体" w:hAnsi="宋体" w:cs="宋体"/>
          <w:sz w:val="24"/>
          <w:szCs w:val="24"/>
          <w:lang w:val="en-US" w:eastAsia="zh-CN"/>
        </w:rPr>
        <w:t>一</w:t>
      </w:r>
      <w:r>
        <w:rPr>
          <w:rFonts w:hint="eastAsia" w:ascii="宋体" w:hAnsi="宋体" w:eastAsia="宋体" w:cs="宋体"/>
          <w:sz w:val="24"/>
          <w:szCs w:val="24"/>
        </w:rPr>
        <w:t>方变更项目联系人的，应当及时以书面形式通知另一方，未及时通知并影响本合同履行或造成损失的，应当承担相应的责任。</w:t>
      </w:r>
    </w:p>
    <w:p w14:paraId="2F3C23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第二十条</w:t>
      </w:r>
      <w:r>
        <w:rPr>
          <w:rFonts w:hint="eastAsia" w:ascii="宋体" w:hAnsi="宋体" w:cs="宋体"/>
          <w:sz w:val="24"/>
          <w:szCs w:val="24"/>
          <w:lang w:val="en-US" w:eastAsia="zh-CN"/>
        </w:rPr>
        <w:t xml:space="preserve">  </w:t>
      </w:r>
      <w:r>
        <w:rPr>
          <w:rFonts w:hint="eastAsia" w:ascii="宋体" w:hAnsi="宋体" w:eastAsia="宋体" w:cs="宋体"/>
          <w:sz w:val="24"/>
          <w:szCs w:val="24"/>
        </w:rPr>
        <w:t>双方确定，发生不可抗力情形，致使本合同的履行成为不必要或不可能的，一方可以通知另一方解除本合同。</w:t>
      </w:r>
    </w:p>
    <w:p w14:paraId="7C4144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第二十一条</w:t>
      </w:r>
      <w:r>
        <w:rPr>
          <w:rFonts w:hint="eastAsia" w:ascii="宋体" w:hAnsi="宋体" w:cs="宋体"/>
          <w:sz w:val="24"/>
          <w:szCs w:val="24"/>
          <w:lang w:val="en-US" w:eastAsia="zh-CN"/>
        </w:rPr>
        <w:t xml:space="preserve">  </w:t>
      </w:r>
      <w:r>
        <w:rPr>
          <w:rFonts w:hint="eastAsia" w:ascii="宋体" w:hAnsi="宋体" w:eastAsia="宋体" w:cs="宋体"/>
          <w:sz w:val="24"/>
          <w:szCs w:val="24"/>
        </w:rPr>
        <w:t>双方因履行本合同而发生的争议，应协商解决。协商不成，按依法向甲方所在地的人民法院起诉方式处理。</w:t>
      </w:r>
    </w:p>
    <w:p w14:paraId="77936B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第二十二条与履行本合同有关的技术文件，经双方以签字方式确认后，为本合同的组成部分</w:t>
      </w:r>
      <w:r>
        <w:rPr>
          <w:rFonts w:hint="eastAsia" w:ascii="宋体" w:hAnsi="宋体" w:cs="宋体"/>
          <w:sz w:val="24"/>
          <w:szCs w:val="24"/>
          <w:lang w:eastAsia="zh-CN"/>
        </w:rPr>
        <w:t>。</w:t>
      </w:r>
    </w:p>
    <w:p w14:paraId="176E31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第二十三条本合同一式贰份，甲方执壹份乙方执壹份，具有同等法律效力。</w:t>
      </w:r>
    </w:p>
    <w:p w14:paraId="3A3B93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第二十四条本合同经双方签字盖章后生效。</w:t>
      </w:r>
    </w:p>
    <w:p w14:paraId="6E66D4F0">
      <w:pPr>
        <w:rPr>
          <w:rFonts w:hint="eastAsia" w:ascii="宋体" w:hAnsi="宋体" w:eastAsia="宋体" w:cs="宋体"/>
          <w:sz w:val="24"/>
          <w:szCs w:val="24"/>
        </w:rPr>
      </w:pPr>
      <w:r>
        <w:rPr>
          <w:rFonts w:hint="eastAsia" w:ascii="宋体" w:hAnsi="宋体" w:eastAsia="宋体" w:cs="宋体"/>
          <w:sz w:val="24"/>
          <w:szCs w:val="24"/>
        </w:rPr>
        <w:br w:type="page"/>
      </w:r>
    </w:p>
    <w:p w14:paraId="0FFF1242">
      <w:pPr>
        <w:numPr>
          <w:ilvl w:val="0"/>
          <w:numId w:val="0"/>
        </w:numPr>
        <w:spacing w:line="480" w:lineRule="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以下为签字页，无正文</w:t>
      </w:r>
      <w:r>
        <w:rPr>
          <w:rFonts w:hint="eastAsia" w:ascii="宋体" w:hAnsi="宋体" w:eastAsia="宋体" w:cs="宋体"/>
          <w:sz w:val="24"/>
          <w:szCs w:val="24"/>
          <w:lang w:eastAsia="zh-CN"/>
        </w:rPr>
        <w:t>）</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957"/>
        <w:gridCol w:w="4565"/>
      </w:tblGrid>
      <w:tr w14:paraId="7E04E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831" w:type="dxa"/>
            <w:tcBorders>
              <w:tl2br w:val="nil"/>
              <w:tr2bl w:val="nil"/>
            </w:tcBorders>
            <w:noWrap w:val="0"/>
            <w:vAlign w:val="top"/>
          </w:tcPr>
          <w:p w14:paraId="53306E1B">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rPr>
              <w:t>甲 方</w:t>
            </w:r>
          </w:p>
        </w:tc>
        <w:tc>
          <w:tcPr>
            <w:tcW w:w="5131" w:type="dxa"/>
            <w:tcBorders>
              <w:tl2br w:val="nil"/>
              <w:tr2bl w:val="nil"/>
            </w:tcBorders>
            <w:noWrap w:val="0"/>
            <w:vAlign w:val="top"/>
          </w:tcPr>
          <w:p w14:paraId="5F7A7E04">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 方</w:t>
            </w:r>
          </w:p>
        </w:tc>
      </w:tr>
      <w:tr w14:paraId="4A3F4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31" w:type="dxa"/>
            <w:tcBorders>
              <w:tl2br w:val="nil"/>
              <w:tr2bl w:val="nil"/>
            </w:tcBorders>
            <w:noWrap w:val="0"/>
            <w:vAlign w:val="top"/>
          </w:tcPr>
          <w:p w14:paraId="5A914E2D">
            <w:pPr>
              <w:numPr>
                <w:ilvl w:val="0"/>
                <w:numId w:val="0"/>
              </w:numPr>
              <w:spacing w:line="480" w:lineRule="auto"/>
              <w:ind w:left="0" w:leftChars="0" w:firstLine="0" w:firstLineChars="0"/>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单位</w:t>
            </w:r>
            <w:r>
              <w:rPr>
                <w:rFonts w:hint="eastAsia" w:ascii="宋体" w:hAnsi="宋体" w:eastAsia="宋体" w:cs="宋体"/>
                <w:sz w:val="24"/>
                <w:szCs w:val="24"/>
              </w:rPr>
              <w:t>名称:</w:t>
            </w:r>
          </w:p>
        </w:tc>
        <w:tc>
          <w:tcPr>
            <w:tcW w:w="5131" w:type="dxa"/>
            <w:tcBorders>
              <w:tl2br w:val="nil"/>
              <w:tr2bl w:val="nil"/>
            </w:tcBorders>
            <w:noWrap w:val="0"/>
            <w:vAlign w:val="top"/>
          </w:tcPr>
          <w:p w14:paraId="410AFF5C">
            <w:pPr>
              <w:numPr>
                <w:ilvl w:val="0"/>
                <w:numId w:val="0"/>
              </w:numPr>
              <w:spacing w:line="480" w:lineRule="auto"/>
              <w:rPr>
                <w:rFonts w:hint="eastAsia" w:ascii="宋体" w:hAnsi="宋体" w:eastAsia="宋体" w:cs="宋体"/>
                <w:sz w:val="24"/>
                <w:szCs w:val="24"/>
                <w:vertAlign w:val="baseline"/>
                <w:lang w:eastAsia="zh-CN"/>
              </w:rPr>
            </w:pPr>
            <w:r>
              <w:rPr>
                <w:rFonts w:hint="eastAsia" w:ascii="宋体" w:hAnsi="宋体" w:eastAsia="宋体" w:cs="宋体"/>
                <w:sz w:val="24"/>
                <w:szCs w:val="24"/>
                <w:lang w:val="en-US" w:eastAsia="zh-CN"/>
              </w:rPr>
              <w:t>单位</w:t>
            </w:r>
            <w:r>
              <w:rPr>
                <w:rFonts w:hint="eastAsia" w:ascii="宋体" w:hAnsi="宋体" w:eastAsia="宋体" w:cs="宋体"/>
                <w:sz w:val="24"/>
                <w:szCs w:val="24"/>
              </w:rPr>
              <w:t>名称: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中科软通（武汉）科技有限公司</w:t>
            </w:r>
          </w:p>
        </w:tc>
      </w:tr>
      <w:tr w14:paraId="6B029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31" w:type="dxa"/>
            <w:tcBorders>
              <w:tl2br w:val="nil"/>
              <w:tr2bl w:val="nil"/>
            </w:tcBorders>
            <w:noWrap w:val="0"/>
            <w:vAlign w:val="top"/>
          </w:tcPr>
          <w:p w14:paraId="59BAD1A7">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rPr>
              <w:t>地址:</w:t>
            </w:r>
          </w:p>
        </w:tc>
        <w:tc>
          <w:tcPr>
            <w:tcW w:w="5131" w:type="dxa"/>
            <w:tcBorders>
              <w:tl2br w:val="nil"/>
              <w:tr2bl w:val="nil"/>
            </w:tcBorders>
            <w:noWrap w:val="0"/>
            <w:vAlign w:val="top"/>
          </w:tcPr>
          <w:p w14:paraId="2ECC0498">
            <w:pPr>
              <w:numPr>
                <w:ilvl w:val="0"/>
                <w:numId w:val="0"/>
              </w:numPr>
              <w:spacing w:line="480" w:lineRule="auto"/>
              <w:rPr>
                <w:rFonts w:hint="eastAsia" w:ascii="宋体" w:hAnsi="宋体" w:eastAsia="宋体" w:cs="宋体"/>
                <w:sz w:val="24"/>
                <w:szCs w:val="24"/>
                <w:vertAlign w:val="baseline"/>
                <w:lang w:eastAsia="zh-CN"/>
              </w:rPr>
            </w:pPr>
            <w:r>
              <w:rPr>
                <w:rFonts w:hint="eastAsia" w:ascii="宋体" w:hAnsi="宋体" w:eastAsia="宋体" w:cs="宋体"/>
                <w:sz w:val="24"/>
                <w:szCs w:val="24"/>
              </w:rPr>
              <w:t>地址:</w:t>
            </w:r>
            <w:r>
              <w:rPr>
                <w:rFonts w:hint="eastAsia" w:ascii="宋体" w:hAnsi="宋体" w:cs="宋体"/>
                <w:sz w:val="24"/>
                <w:szCs w:val="24"/>
                <w:lang w:val="en-US" w:eastAsia="zh-CN"/>
              </w:rPr>
              <w:t xml:space="preserve"> </w:t>
            </w:r>
            <w:r>
              <w:rPr>
                <w:rFonts w:hint="eastAsia" w:ascii="宋体" w:hAnsi="宋体" w:eastAsia="宋体" w:cs="宋体"/>
                <w:sz w:val="24"/>
                <w:szCs w:val="24"/>
              </w:rPr>
              <w:t>武汉东湖新技术开发区光谷大道77号金融港后台服务中心基地建设一期1.1期展示中心1-2层224区158号（自贸区武汉片区）</w:t>
            </w:r>
          </w:p>
        </w:tc>
      </w:tr>
      <w:tr w14:paraId="4E5E1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31" w:type="dxa"/>
            <w:tcBorders>
              <w:tl2br w:val="nil"/>
              <w:tr2bl w:val="nil"/>
            </w:tcBorders>
            <w:noWrap w:val="0"/>
            <w:vAlign w:val="top"/>
          </w:tcPr>
          <w:p w14:paraId="2411B7E9">
            <w:pPr>
              <w:numPr>
                <w:ilvl w:val="0"/>
                <w:numId w:val="0"/>
              </w:numPr>
              <w:spacing w:line="480" w:lineRule="auto"/>
              <w:ind w:left="0" w:leftChars="0" w:firstLine="0" w:firstLineChars="0"/>
              <w:rPr>
                <w:rFonts w:hint="eastAsia" w:ascii="宋体" w:hAnsi="宋体" w:eastAsia="宋体" w:cs="宋体"/>
                <w:sz w:val="24"/>
                <w:szCs w:val="24"/>
                <w:highlight w:val="none"/>
                <w:vertAlign w:val="baseline"/>
              </w:rPr>
            </w:pPr>
            <w:r>
              <w:rPr>
                <w:rFonts w:hint="eastAsia" w:ascii="宋体" w:hAnsi="宋体" w:eastAsia="宋体" w:cs="宋体"/>
                <w:sz w:val="24"/>
                <w:szCs w:val="24"/>
                <w:highlight w:val="none"/>
              </w:rPr>
              <w:t>联系人:</w:t>
            </w:r>
          </w:p>
        </w:tc>
        <w:tc>
          <w:tcPr>
            <w:tcW w:w="5131" w:type="dxa"/>
            <w:tcBorders>
              <w:tl2br w:val="nil"/>
              <w:tr2bl w:val="nil"/>
            </w:tcBorders>
            <w:noWrap w:val="0"/>
            <w:vAlign w:val="top"/>
          </w:tcPr>
          <w:p w14:paraId="382EAEEC">
            <w:pPr>
              <w:numPr>
                <w:ilvl w:val="0"/>
                <w:numId w:val="0"/>
              </w:numPr>
              <w:spacing w:line="480" w:lineRule="auto"/>
              <w:ind w:left="0" w:leftChars="0" w:firstLine="0" w:firstLineChars="0"/>
              <w:rPr>
                <w:rFonts w:hint="eastAsia" w:ascii="宋体" w:hAnsi="宋体" w:eastAsia="宋体" w:cs="宋体"/>
                <w:sz w:val="24"/>
                <w:szCs w:val="24"/>
                <w:highlight w:val="none"/>
                <w:vertAlign w:val="baseline"/>
                <w:lang w:eastAsia="zh-CN"/>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王超</w:t>
            </w:r>
          </w:p>
        </w:tc>
      </w:tr>
      <w:tr w14:paraId="7D31D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31" w:type="dxa"/>
            <w:tcBorders>
              <w:tl2br w:val="nil"/>
              <w:tr2bl w:val="nil"/>
            </w:tcBorders>
            <w:noWrap w:val="0"/>
            <w:vAlign w:val="top"/>
          </w:tcPr>
          <w:p w14:paraId="42CED631">
            <w:pPr>
              <w:numPr>
                <w:ilvl w:val="0"/>
                <w:numId w:val="0"/>
              </w:numPr>
              <w:spacing w:line="48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w:t>
            </w:r>
          </w:p>
        </w:tc>
        <w:tc>
          <w:tcPr>
            <w:tcW w:w="5131" w:type="dxa"/>
            <w:tcBorders>
              <w:tl2br w:val="nil"/>
              <w:tr2bl w:val="nil"/>
            </w:tcBorders>
            <w:noWrap w:val="0"/>
            <w:vAlign w:val="top"/>
          </w:tcPr>
          <w:p w14:paraId="349E0319">
            <w:pPr>
              <w:numPr>
                <w:ilvl w:val="0"/>
                <w:numId w:val="0"/>
              </w:numPr>
              <w:spacing w:line="480" w:lineRule="auto"/>
              <w:ind w:left="0" w:leftChars="0" w:firstLine="0" w:firstLineChars="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18674040702</w:t>
            </w:r>
          </w:p>
        </w:tc>
      </w:tr>
      <w:tr w14:paraId="24F71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31" w:type="dxa"/>
            <w:tcBorders>
              <w:tl2br w:val="nil"/>
              <w:tr2bl w:val="nil"/>
            </w:tcBorders>
            <w:noWrap w:val="0"/>
            <w:vAlign w:val="top"/>
          </w:tcPr>
          <w:p w14:paraId="05A5BB82">
            <w:pPr>
              <w:numPr>
                <w:ilvl w:val="0"/>
                <w:numId w:val="0"/>
              </w:numPr>
              <w:spacing w:line="480" w:lineRule="auto"/>
              <w:rPr>
                <w:rFonts w:hint="eastAsia" w:ascii="宋体" w:hAnsi="宋体" w:eastAsia="宋体" w:cs="宋体"/>
                <w:sz w:val="24"/>
                <w:szCs w:val="24"/>
              </w:rPr>
            </w:pPr>
            <w:r>
              <w:rPr>
                <w:rFonts w:hint="eastAsia" w:ascii="宋体" w:hAnsi="宋体" w:eastAsia="宋体" w:cs="宋体"/>
                <w:sz w:val="24"/>
                <w:szCs w:val="24"/>
              </w:rPr>
              <w:t>开户银行:</w:t>
            </w:r>
          </w:p>
        </w:tc>
        <w:tc>
          <w:tcPr>
            <w:tcW w:w="5131" w:type="dxa"/>
            <w:tcBorders>
              <w:tl2br w:val="nil"/>
              <w:tr2bl w:val="nil"/>
            </w:tcBorders>
            <w:noWrap w:val="0"/>
            <w:vAlign w:val="top"/>
          </w:tcPr>
          <w:p w14:paraId="5D694C8D">
            <w:pPr>
              <w:numPr>
                <w:ilvl w:val="0"/>
                <w:numId w:val="0"/>
              </w:numPr>
              <w:spacing w:line="480" w:lineRule="auto"/>
              <w:rPr>
                <w:rFonts w:hint="eastAsia" w:ascii="宋体" w:hAnsi="宋体" w:eastAsia="宋体" w:cs="宋体"/>
                <w:sz w:val="24"/>
                <w:szCs w:val="24"/>
                <w:lang w:eastAsia="zh-CN"/>
              </w:rPr>
            </w:pPr>
            <w:r>
              <w:rPr>
                <w:rFonts w:hint="eastAsia" w:ascii="宋体" w:hAnsi="宋体" w:eastAsia="宋体" w:cs="宋体"/>
                <w:sz w:val="24"/>
                <w:szCs w:val="24"/>
              </w:rPr>
              <w:t>开户银行:</w:t>
            </w:r>
            <w:r>
              <w:rPr>
                <w:rFonts w:hint="eastAsia" w:ascii="宋体" w:hAnsi="宋体" w:cs="宋体"/>
                <w:sz w:val="24"/>
                <w:szCs w:val="24"/>
                <w:lang w:val="en-US" w:eastAsia="zh-CN"/>
              </w:rPr>
              <w:t xml:space="preserve"> </w:t>
            </w:r>
            <w:r>
              <w:rPr>
                <w:rFonts w:hint="eastAsia" w:ascii="宋体" w:hAnsi="宋体" w:eastAsia="宋体" w:cs="宋体"/>
                <w:sz w:val="24"/>
                <w:szCs w:val="24"/>
              </w:rPr>
              <w:t>中国农业银行股份有限公司武汉鲁巷支行</w:t>
            </w:r>
          </w:p>
        </w:tc>
      </w:tr>
      <w:tr w14:paraId="77072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31" w:type="dxa"/>
            <w:tcBorders>
              <w:tl2br w:val="nil"/>
              <w:tr2bl w:val="nil"/>
            </w:tcBorders>
            <w:noWrap w:val="0"/>
            <w:vAlign w:val="top"/>
          </w:tcPr>
          <w:p w14:paraId="1F122809">
            <w:pPr>
              <w:numPr>
                <w:ilvl w:val="0"/>
                <w:numId w:val="0"/>
              </w:numPr>
              <w:spacing w:line="480" w:lineRule="auto"/>
              <w:rPr>
                <w:rFonts w:hint="eastAsia" w:ascii="宋体" w:hAnsi="宋体" w:eastAsia="宋体" w:cs="宋体"/>
                <w:sz w:val="24"/>
                <w:szCs w:val="24"/>
              </w:rPr>
            </w:pPr>
            <w:r>
              <w:rPr>
                <w:rFonts w:hint="eastAsia" w:ascii="宋体" w:hAnsi="宋体" w:eastAsia="宋体" w:cs="宋体"/>
                <w:sz w:val="24"/>
                <w:szCs w:val="24"/>
              </w:rPr>
              <w:t>帐号:</w:t>
            </w:r>
          </w:p>
        </w:tc>
        <w:tc>
          <w:tcPr>
            <w:tcW w:w="5131" w:type="dxa"/>
            <w:tcBorders>
              <w:tl2br w:val="nil"/>
              <w:tr2bl w:val="nil"/>
            </w:tcBorders>
            <w:noWrap w:val="0"/>
            <w:vAlign w:val="top"/>
          </w:tcPr>
          <w:p w14:paraId="1C1AB4E9">
            <w:pPr>
              <w:numPr>
                <w:ilvl w:val="0"/>
                <w:numId w:val="0"/>
              </w:numPr>
              <w:spacing w:line="480" w:lineRule="auto"/>
              <w:rPr>
                <w:rFonts w:hint="eastAsia" w:ascii="宋体" w:hAnsi="宋体" w:eastAsia="宋体" w:cs="宋体"/>
                <w:sz w:val="24"/>
                <w:szCs w:val="24"/>
                <w:lang w:eastAsia="zh-CN"/>
              </w:rPr>
            </w:pPr>
            <w:r>
              <w:rPr>
                <w:rFonts w:hint="eastAsia" w:ascii="宋体" w:hAnsi="宋体" w:eastAsia="宋体" w:cs="宋体"/>
                <w:sz w:val="24"/>
                <w:szCs w:val="24"/>
              </w:rPr>
              <w:t>帐号:</w:t>
            </w:r>
            <w:r>
              <w:rPr>
                <w:rFonts w:hint="eastAsia" w:ascii="宋体" w:hAnsi="宋体" w:cs="宋体"/>
                <w:sz w:val="24"/>
                <w:szCs w:val="24"/>
                <w:lang w:val="en-US" w:eastAsia="zh-CN"/>
              </w:rPr>
              <w:t xml:space="preserve"> </w:t>
            </w:r>
            <w:r>
              <w:rPr>
                <w:rFonts w:hint="eastAsia" w:ascii="宋体" w:hAnsi="宋体" w:eastAsia="宋体" w:cs="宋体"/>
                <w:sz w:val="24"/>
                <w:szCs w:val="24"/>
              </w:rPr>
              <w:t>17039401040023942</w:t>
            </w:r>
          </w:p>
        </w:tc>
      </w:tr>
      <w:tr w14:paraId="2F53D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31" w:type="dxa"/>
            <w:tcBorders>
              <w:tl2br w:val="nil"/>
              <w:tr2bl w:val="nil"/>
            </w:tcBorders>
            <w:noWrap w:val="0"/>
            <w:vAlign w:val="top"/>
          </w:tcPr>
          <w:p w14:paraId="3C9E506F">
            <w:pPr>
              <w:numPr>
                <w:ilvl w:val="0"/>
                <w:numId w:val="0"/>
              </w:numPr>
              <w:spacing w:line="480" w:lineRule="auto"/>
              <w:rPr>
                <w:rFonts w:hint="eastAsia" w:ascii="宋体" w:hAnsi="宋体" w:eastAsia="宋体" w:cs="宋体"/>
                <w:sz w:val="24"/>
                <w:szCs w:val="24"/>
              </w:rPr>
            </w:pPr>
            <w:r>
              <w:rPr>
                <w:rFonts w:hint="eastAsia" w:ascii="宋体" w:hAnsi="宋体" w:eastAsia="宋体" w:cs="宋体"/>
                <w:sz w:val="24"/>
                <w:szCs w:val="24"/>
              </w:rPr>
              <w:t>纳税人识别号:</w:t>
            </w:r>
          </w:p>
        </w:tc>
        <w:tc>
          <w:tcPr>
            <w:tcW w:w="5131" w:type="dxa"/>
            <w:tcBorders>
              <w:tl2br w:val="nil"/>
              <w:tr2bl w:val="nil"/>
            </w:tcBorders>
            <w:noWrap w:val="0"/>
            <w:vAlign w:val="top"/>
          </w:tcPr>
          <w:p w14:paraId="4835A7A0">
            <w:pPr>
              <w:numPr>
                <w:ilvl w:val="0"/>
                <w:numId w:val="0"/>
              </w:numPr>
              <w:spacing w:line="480" w:lineRule="auto"/>
              <w:rPr>
                <w:rFonts w:hint="eastAsia" w:ascii="宋体" w:hAnsi="宋体" w:eastAsia="宋体" w:cs="宋体"/>
                <w:sz w:val="24"/>
                <w:szCs w:val="24"/>
                <w:lang w:eastAsia="zh-CN"/>
              </w:rPr>
            </w:pPr>
            <w:r>
              <w:rPr>
                <w:rFonts w:hint="eastAsia" w:ascii="宋体" w:hAnsi="宋体" w:eastAsia="宋体" w:cs="宋体"/>
                <w:sz w:val="24"/>
                <w:szCs w:val="24"/>
              </w:rPr>
              <w:t>纳税人识别号:</w:t>
            </w:r>
            <w:r>
              <w:rPr>
                <w:rFonts w:hint="eastAsia" w:ascii="宋体" w:hAnsi="宋体" w:cs="宋体"/>
                <w:sz w:val="24"/>
                <w:szCs w:val="24"/>
                <w:lang w:val="en-US" w:eastAsia="zh-CN"/>
              </w:rPr>
              <w:t xml:space="preserve"> </w:t>
            </w:r>
            <w:r>
              <w:rPr>
                <w:rFonts w:hint="eastAsia" w:ascii="宋体" w:hAnsi="宋体" w:eastAsia="宋体" w:cs="宋体"/>
                <w:sz w:val="24"/>
                <w:szCs w:val="24"/>
              </w:rPr>
              <w:t>91420100MA4F26KK6B</w:t>
            </w:r>
          </w:p>
        </w:tc>
      </w:tr>
    </w:tbl>
    <w:p w14:paraId="3BDC97CE">
      <w:pPr>
        <w:numPr>
          <w:ilvl w:val="0"/>
          <w:numId w:val="0"/>
        </w:numPr>
        <w:spacing w:line="480" w:lineRule="auto"/>
        <w:rPr>
          <w:rFonts w:hint="eastAsia" w:ascii="宋体" w:hAnsi="宋体" w:eastAsia="宋体" w:cs="宋体"/>
          <w:sz w:val="24"/>
          <w:szCs w:val="24"/>
        </w:rPr>
      </w:pPr>
    </w:p>
    <w:p w14:paraId="2766A1C6">
      <w:pPr>
        <w:numPr>
          <w:ilvl w:val="0"/>
          <w:numId w:val="0"/>
        </w:numPr>
        <w:spacing w:line="480" w:lineRule="auto"/>
        <w:rPr>
          <w:rFonts w:hint="eastAsia" w:ascii="宋体" w:hAnsi="宋体" w:eastAsia="宋体" w:cs="宋体"/>
          <w:sz w:val="24"/>
          <w:szCs w:val="24"/>
        </w:rPr>
      </w:pPr>
    </w:p>
    <w:p w14:paraId="3861B8C8">
      <w:pPr>
        <w:numPr>
          <w:ilvl w:val="0"/>
          <w:numId w:val="0"/>
        </w:numPr>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签字：</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01292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981" w:type="dxa"/>
            <w:tcBorders>
              <w:tl2br w:val="nil"/>
              <w:tr2bl w:val="nil"/>
            </w:tcBorders>
            <w:noWrap w:val="0"/>
            <w:vAlign w:val="top"/>
          </w:tcPr>
          <w:p w14:paraId="67910359">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rPr>
              <w:t>甲 方</w:t>
            </w:r>
          </w:p>
        </w:tc>
        <w:tc>
          <w:tcPr>
            <w:tcW w:w="4981" w:type="dxa"/>
            <w:tcBorders>
              <w:tl2br w:val="nil"/>
              <w:tr2bl w:val="nil"/>
            </w:tcBorders>
            <w:noWrap w:val="0"/>
            <w:vAlign w:val="top"/>
          </w:tcPr>
          <w:p w14:paraId="62ABCE64">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 方</w:t>
            </w:r>
          </w:p>
        </w:tc>
      </w:tr>
      <w:tr w14:paraId="696D5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981" w:type="dxa"/>
            <w:tcBorders>
              <w:tl2br w:val="nil"/>
              <w:tr2bl w:val="nil"/>
            </w:tcBorders>
            <w:noWrap w:val="0"/>
            <w:vAlign w:val="top"/>
          </w:tcPr>
          <w:p w14:paraId="46A77501">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单位</w:t>
            </w:r>
            <w:r>
              <w:rPr>
                <w:rFonts w:hint="eastAsia" w:ascii="宋体" w:hAnsi="宋体" w:eastAsia="宋体" w:cs="宋体"/>
                <w:sz w:val="24"/>
                <w:szCs w:val="24"/>
              </w:rPr>
              <w:t>名称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盖章</w:t>
            </w:r>
            <w:r>
              <w:rPr>
                <w:rFonts w:hint="eastAsia" w:ascii="宋体" w:hAnsi="宋体" w:eastAsia="宋体" w:cs="宋体"/>
                <w:sz w:val="24"/>
                <w:szCs w:val="24"/>
                <w:lang w:eastAsia="zh-CN"/>
              </w:rPr>
              <w:t>）</w:t>
            </w:r>
            <w:r>
              <w:rPr>
                <w:rFonts w:hint="eastAsia" w:ascii="宋体" w:hAnsi="宋体" w:eastAsia="宋体" w:cs="宋体"/>
                <w:sz w:val="24"/>
                <w:szCs w:val="24"/>
              </w:rPr>
              <w:t>:</w:t>
            </w:r>
          </w:p>
        </w:tc>
        <w:tc>
          <w:tcPr>
            <w:tcW w:w="4981" w:type="dxa"/>
            <w:tcBorders>
              <w:tl2br w:val="nil"/>
              <w:tr2bl w:val="nil"/>
            </w:tcBorders>
            <w:noWrap w:val="0"/>
            <w:vAlign w:val="top"/>
          </w:tcPr>
          <w:p w14:paraId="5C5D1FDD">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单位</w:t>
            </w:r>
            <w:r>
              <w:rPr>
                <w:rFonts w:hint="eastAsia" w:ascii="宋体" w:hAnsi="宋体" w:eastAsia="宋体" w:cs="宋体"/>
                <w:sz w:val="24"/>
                <w:szCs w:val="24"/>
              </w:rPr>
              <w:t>名称</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盖章</w:t>
            </w:r>
            <w:r>
              <w:rPr>
                <w:rFonts w:hint="eastAsia" w:ascii="宋体" w:hAnsi="宋体" w:eastAsia="宋体" w:cs="宋体"/>
                <w:sz w:val="24"/>
                <w:szCs w:val="24"/>
                <w:lang w:eastAsia="zh-CN"/>
              </w:rPr>
              <w:t>）</w:t>
            </w:r>
            <w:r>
              <w:rPr>
                <w:rFonts w:hint="eastAsia" w:ascii="宋体" w:hAnsi="宋体" w:eastAsia="宋体" w:cs="宋体"/>
                <w:sz w:val="24"/>
                <w:szCs w:val="24"/>
              </w:rPr>
              <w:t>:</w:t>
            </w:r>
          </w:p>
        </w:tc>
      </w:tr>
      <w:tr w14:paraId="62E83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981" w:type="dxa"/>
            <w:tcBorders>
              <w:tl2br w:val="nil"/>
              <w:tr2bl w:val="nil"/>
            </w:tcBorders>
            <w:noWrap w:val="0"/>
            <w:vAlign w:val="top"/>
          </w:tcPr>
          <w:p w14:paraId="22546D0B">
            <w:pPr>
              <w:numPr>
                <w:ilvl w:val="0"/>
                <w:numId w:val="0"/>
              </w:numPr>
              <w:spacing w:line="480" w:lineRule="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法定代表人或</w:t>
            </w:r>
            <w:r>
              <w:rPr>
                <w:rFonts w:hint="eastAsia" w:ascii="宋体" w:hAnsi="宋体" w:eastAsia="宋体" w:cs="宋体"/>
                <w:sz w:val="24"/>
                <w:szCs w:val="24"/>
              </w:rPr>
              <w:t>委托代理人(签章):</w:t>
            </w:r>
          </w:p>
        </w:tc>
        <w:tc>
          <w:tcPr>
            <w:tcW w:w="4981" w:type="dxa"/>
            <w:tcBorders>
              <w:tl2br w:val="nil"/>
              <w:tr2bl w:val="nil"/>
            </w:tcBorders>
            <w:noWrap w:val="0"/>
            <w:vAlign w:val="top"/>
          </w:tcPr>
          <w:p w14:paraId="5FB59574">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法定代表人或</w:t>
            </w:r>
            <w:r>
              <w:rPr>
                <w:rFonts w:hint="eastAsia" w:ascii="宋体" w:hAnsi="宋体" w:eastAsia="宋体" w:cs="宋体"/>
                <w:sz w:val="24"/>
                <w:szCs w:val="24"/>
              </w:rPr>
              <w:t>委托代理人(签章):</w:t>
            </w:r>
          </w:p>
        </w:tc>
      </w:tr>
      <w:tr w14:paraId="6E55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981" w:type="dxa"/>
            <w:tcBorders>
              <w:tl2br w:val="nil"/>
              <w:tr2bl w:val="nil"/>
            </w:tcBorders>
            <w:noWrap w:val="0"/>
            <w:vAlign w:val="top"/>
          </w:tcPr>
          <w:p w14:paraId="536083E5">
            <w:pPr>
              <w:numPr>
                <w:ilvl w:val="0"/>
                <w:numId w:val="0"/>
              </w:numPr>
              <w:spacing w:line="480" w:lineRule="auto"/>
              <w:rPr>
                <w:rFonts w:hint="default" w:ascii="宋体" w:hAnsi="宋体" w:eastAsia="宋体" w:cs="宋体"/>
                <w:sz w:val="24"/>
                <w:szCs w:val="24"/>
                <w:vertAlign w:val="baseline"/>
                <w:lang w:val="en-US" w:eastAsia="zh-CN"/>
              </w:rPr>
            </w:pPr>
            <w:r>
              <w:rPr>
                <w:rFonts w:hint="eastAsia" w:ascii="宋体" w:hAnsi="宋体" w:eastAsia="宋体" w:cs="宋体"/>
                <w:sz w:val="24"/>
                <w:szCs w:val="24"/>
                <w:lang w:val="en-US" w:eastAsia="zh-CN"/>
              </w:rPr>
              <w:t>签字日期：</w:t>
            </w:r>
          </w:p>
        </w:tc>
        <w:tc>
          <w:tcPr>
            <w:tcW w:w="4981" w:type="dxa"/>
            <w:tcBorders>
              <w:tl2br w:val="nil"/>
              <w:tr2bl w:val="nil"/>
            </w:tcBorders>
            <w:noWrap w:val="0"/>
            <w:vAlign w:val="top"/>
          </w:tcPr>
          <w:p w14:paraId="277B810B">
            <w:pPr>
              <w:numPr>
                <w:ilvl w:val="0"/>
                <w:numId w:val="0"/>
              </w:numPr>
              <w:spacing w:line="480" w:lineRule="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签字日期：</w:t>
            </w:r>
          </w:p>
        </w:tc>
      </w:tr>
    </w:tbl>
    <w:p w14:paraId="18E7A0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color w:val="auto"/>
          <w:sz w:val="32"/>
          <w:szCs w:val="32"/>
          <w:lang w:val="en-US" w:eastAsia="zh-CN"/>
        </w:rPr>
      </w:pPr>
      <w:r>
        <w:rPr>
          <w:rFonts w:hint="eastAsia" w:ascii="宋体" w:hAnsi="宋体" w:eastAsia="宋体" w:cs="宋体"/>
          <w:sz w:val="24"/>
          <w:szCs w:val="24"/>
        </w:rPr>
        <w:br w:type="page"/>
      </w:r>
      <w:r>
        <w:rPr>
          <w:rFonts w:hint="eastAsia" w:eastAsia="宋体"/>
          <w:color w:val="auto"/>
          <w:sz w:val="32"/>
          <w:szCs w:val="32"/>
          <w:lang w:val="en-US" w:eastAsia="zh-CN"/>
        </w:rPr>
        <w:t>附件一：《项目功能列表》</w:t>
      </w:r>
    </w:p>
    <w:p w14:paraId="3650EC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color w:val="auto"/>
          <w:sz w:val="32"/>
          <w:szCs w:val="32"/>
          <w:lang w:val="en-US" w:eastAsia="zh-CN"/>
        </w:rPr>
      </w:pPr>
    </w:p>
    <w:p w14:paraId="5EA31CAF">
      <w:pPr>
        <w:numPr>
          <w:ilvl w:val="0"/>
          <w:numId w:val="0"/>
        </w:numPr>
        <w:spacing w:line="480" w:lineRule="auto"/>
        <w:rPr>
          <w:rFonts w:hint="eastAsia" w:ascii="宋体" w:hAnsi="宋体" w:eastAsia="宋体" w:cs="宋体"/>
          <w:sz w:val="24"/>
          <w:szCs w:val="24"/>
        </w:rPr>
      </w:pPr>
    </w:p>
    <w:p w14:paraId="106BF888">
      <w:pPr>
        <w:rPr>
          <w:rFonts w:hint="eastAsia"/>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简">
    <w:altName w:val="宋体"/>
    <w:panose1 w:val="02010600040101010101"/>
    <w:charset w:val="86"/>
    <w:family w:val="auto"/>
    <w:pitch w:val="default"/>
    <w:sig w:usb0="00000000" w:usb1="00000000" w:usb2="00000000" w:usb3="00000000" w:csb0="0016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A767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F9DC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3F9DC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4A52C">
    <w:pPr>
      <w:pStyle w:val="4"/>
      <w:pBdr>
        <w:bottom w:val="none" w:color="auto" w:sz="0" w:space="1"/>
      </w:pBdr>
      <w:ind w:right="62" w:rightChars="0"/>
      <w:jc w:val="center"/>
      <w:rPr>
        <w:rFonts w:hint="eastAsia"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pPr>
    <w:r>
      <w:rPr>
        <w:rFonts w:hint="eastAsia"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t>互联网信息化解决方案服务商</w:t>
    </w:r>
  </w:p>
  <w:p w14:paraId="3BE0BEFD">
    <w:pPr>
      <w:pStyle w:val="4"/>
      <w:pBdr>
        <w:bottom w:val="none" w:color="auto" w:sz="0" w:space="1"/>
      </w:pBdr>
      <w:ind w:right="62" w:rightChars="0"/>
      <w:jc w:val="center"/>
      <w:rPr>
        <w:rFonts w:hint="default" w:ascii="微软雅黑" w:hAnsi="微软雅黑" w:eastAsia="微软雅黑" w:cs="微软雅黑"/>
        <w:color w:val="808080" w:themeColor="text1" w:themeTint="80"/>
        <w:sz w:val="24"/>
        <w:szCs w:val="24"/>
        <w:lang w:val="en-US" w:eastAsia="zh-CN"/>
        <w14:textFill>
          <w14:solidFill>
            <w14:schemeClr w14:val="tx1">
              <w14:lumMod w14:val="50000"/>
              <w14:lumOff w14:val="50000"/>
            </w14:schemeClr>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047F8A"/>
    <w:multiLevelType w:val="singleLevel"/>
    <w:tmpl w:val="25047F8A"/>
    <w:lvl w:ilvl="0" w:tentative="0">
      <w:start w:val="2"/>
      <w:numFmt w:val="decimal"/>
      <w:lvlText w:val="%1."/>
      <w:lvlJc w:val="left"/>
      <w:pPr>
        <w:tabs>
          <w:tab w:val="left" w:pos="312"/>
        </w:tabs>
      </w:pPr>
    </w:lvl>
  </w:abstractNum>
  <w:abstractNum w:abstractNumId="1">
    <w:nsid w:val="423F2FDF"/>
    <w:multiLevelType w:val="singleLevel"/>
    <w:tmpl w:val="423F2FD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7751B4"/>
    <w:rsid w:val="0017315E"/>
    <w:rsid w:val="003D4A13"/>
    <w:rsid w:val="00B21F31"/>
    <w:rsid w:val="00C16C8F"/>
    <w:rsid w:val="018115DF"/>
    <w:rsid w:val="019E4ED3"/>
    <w:rsid w:val="01A91171"/>
    <w:rsid w:val="01C152BB"/>
    <w:rsid w:val="01E25A3C"/>
    <w:rsid w:val="0222396F"/>
    <w:rsid w:val="02560870"/>
    <w:rsid w:val="028567DF"/>
    <w:rsid w:val="02D72B46"/>
    <w:rsid w:val="02F23728"/>
    <w:rsid w:val="033D68C0"/>
    <w:rsid w:val="035B0B95"/>
    <w:rsid w:val="037E237E"/>
    <w:rsid w:val="03950CF6"/>
    <w:rsid w:val="03A47555"/>
    <w:rsid w:val="03CD07DA"/>
    <w:rsid w:val="048B3E34"/>
    <w:rsid w:val="049B6554"/>
    <w:rsid w:val="057307EC"/>
    <w:rsid w:val="058020CB"/>
    <w:rsid w:val="05CC0260"/>
    <w:rsid w:val="0619440F"/>
    <w:rsid w:val="06316315"/>
    <w:rsid w:val="06380476"/>
    <w:rsid w:val="0643081F"/>
    <w:rsid w:val="06431B15"/>
    <w:rsid w:val="065E3707"/>
    <w:rsid w:val="066466EB"/>
    <w:rsid w:val="06A018C8"/>
    <w:rsid w:val="06B27BE5"/>
    <w:rsid w:val="06EB7FEC"/>
    <w:rsid w:val="06F95029"/>
    <w:rsid w:val="07343126"/>
    <w:rsid w:val="075F69F5"/>
    <w:rsid w:val="076A1959"/>
    <w:rsid w:val="07B3638E"/>
    <w:rsid w:val="07E9753B"/>
    <w:rsid w:val="07EF4D3E"/>
    <w:rsid w:val="083A0AEC"/>
    <w:rsid w:val="084F33CB"/>
    <w:rsid w:val="084F5179"/>
    <w:rsid w:val="08515D9B"/>
    <w:rsid w:val="0881511E"/>
    <w:rsid w:val="08A66E9F"/>
    <w:rsid w:val="08B55C60"/>
    <w:rsid w:val="08C4041F"/>
    <w:rsid w:val="08C81239"/>
    <w:rsid w:val="08E4770D"/>
    <w:rsid w:val="0911582F"/>
    <w:rsid w:val="095C60E0"/>
    <w:rsid w:val="098E3A7F"/>
    <w:rsid w:val="099D6C2E"/>
    <w:rsid w:val="0A2A39AA"/>
    <w:rsid w:val="0A2D49F3"/>
    <w:rsid w:val="0A571E38"/>
    <w:rsid w:val="0A8F6ED0"/>
    <w:rsid w:val="0A9E061F"/>
    <w:rsid w:val="0AE413B5"/>
    <w:rsid w:val="0B1C3B83"/>
    <w:rsid w:val="0B6131F9"/>
    <w:rsid w:val="0B6165CB"/>
    <w:rsid w:val="0BC419DA"/>
    <w:rsid w:val="0C034391"/>
    <w:rsid w:val="0C1700A2"/>
    <w:rsid w:val="0C2A5CE1"/>
    <w:rsid w:val="0C724AC3"/>
    <w:rsid w:val="0C77561F"/>
    <w:rsid w:val="0CA02447"/>
    <w:rsid w:val="0CAE1F49"/>
    <w:rsid w:val="0CB51604"/>
    <w:rsid w:val="0D1B42D7"/>
    <w:rsid w:val="0D3F756A"/>
    <w:rsid w:val="0D546754"/>
    <w:rsid w:val="0D6A44F1"/>
    <w:rsid w:val="0D83019F"/>
    <w:rsid w:val="0DBD124C"/>
    <w:rsid w:val="0DDD5500"/>
    <w:rsid w:val="0E0B4A8C"/>
    <w:rsid w:val="0E1760BE"/>
    <w:rsid w:val="0E2B42BC"/>
    <w:rsid w:val="0E447F92"/>
    <w:rsid w:val="0E490DC6"/>
    <w:rsid w:val="0EC2281A"/>
    <w:rsid w:val="0EC71E62"/>
    <w:rsid w:val="0ECA5559"/>
    <w:rsid w:val="0F0754BC"/>
    <w:rsid w:val="0F15030A"/>
    <w:rsid w:val="0F471BE7"/>
    <w:rsid w:val="0F556578"/>
    <w:rsid w:val="0F9D510D"/>
    <w:rsid w:val="0FB8461F"/>
    <w:rsid w:val="1034712E"/>
    <w:rsid w:val="103D2FBB"/>
    <w:rsid w:val="103E61FE"/>
    <w:rsid w:val="107F6581"/>
    <w:rsid w:val="109160DD"/>
    <w:rsid w:val="10C1627D"/>
    <w:rsid w:val="10CB6D4E"/>
    <w:rsid w:val="10D91655"/>
    <w:rsid w:val="119364FB"/>
    <w:rsid w:val="11A229BD"/>
    <w:rsid w:val="120B7985"/>
    <w:rsid w:val="12776BDF"/>
    <w:rsid w:val="12C232F6"/>
    <w:rsid w:val="135806CB"/>
    <w:rsid w:val="1379237E"/>
    <w:rsid w:val="13C23516"/>
    <w:rsid w:val="13C332C8"/>
    <w:rsid w:val="13CE5DF7"/>
    <w:rsid w:val="13F37300"/>
    <w:rsid w:val="141B64FA"/>
    <w:rsid w:val="144803B4"/>
    <w:rsid w:val="14BC3FD3"/>
    <w:rsid w:val="14E46C49"/>
    <w:rsid w:val="15797C9C"/>
    <w:rsid w:val="157FDA0F"/>
    <w:rsid w:val="1599571E"/>
    <w:rsid w:val="15B605E5"/>
    <w:rsid w:val="15C63FAF"/>
    <w:rsid w:val="16EA26A6"/>
    <w:rsid w:val="170D692B"/>
    <w:rsid w:val="17162E0F"/>
    <w:rsid w:val="172518A3"/>
    <w:rsid w:val="1768646B"/>
    <w:rsid w:val="1798203A"/>
    <w:rsid w:val="17BE060B"/>
    <w:rsid w:val="17D37131"/>
    <w:rsid w:val="17DF152F"/>
    <w:rsid w:val="17EC02EE"/>
    <w:rsid w:val="18023FB5"/>
    <w:rsid w:val="18542DE8"/>
    <w:rsid w:val="185C544A"/>
    <w:rsid w:val="18943D2B"/>
    <w:rsid w:val="189E645F"/>
    <w:rsid w:val="18A455F2"/>
    <w:rsid w:val="18CF361A"/>
    <w:rsid w:val="18DA58FF"/>
    <w:rsid w:val="191D7DEF"/>
    <w:rsid w:val="19916D7A"/>
    <w:rsid w:val="19BE5CBA"/>
    <w:rsid w:val="19EEC3F1"/>
    <w:rsid w:val="1A1221DC"/>
    <w:rsid w:val="1A687EBE"/>
    <w:rsid w:val="1A9A3D16"/>
    <w:rsid w:val="1A9C2DCD"/>
    <w:rsid w:val="1AA11864"/>
    <w:rsid w:val="1AD28C49"/>
    <w:rsid w:val="1B1E7040"/>
    <w:rsid w:val="1B443F41"/>
    <w:rsid w:val="1B9238A2"/>
    <w:rsid w:val="1BA270F8"/>
    <w:rsid w:val="1BD23C9F"/>
    <w:rsid w:val="1BDF0D19"/>
    <w:rsid w:val="1C101810"/>
    <w:rsid w:val="1C19367C"/>
    <w:rsid w:val="1C8036FB"/>
    <w:rsid w:val="1C8E0153"/>
    <w:rsid w:val="1CAA4A86"/>
    <w:rsid w:val="1CD96C64"/>
    <w:rsid w:val="1CE7309C"/>
    <w:rsid w:val="1CF10922"/>
    <w:rsid w:val="1D0E0D07"/>
    <w:rsid w:val="1D33076D"/>
    <w:rsid w:val="1D433AF1"/>
    <w:rsid w:val="1D582692"/>
    <w:rsid w:val="1D867D73"/>
    <w:rsid w:val="1D8B05A9"/>
    <w:rsid w:val="1DA86ADC"/>
    <w:rsid w:val="1DB760A3"/>
    <w:rsid w:val="1DBC3F3F"/>
    <w:rsid w:val="1DBC69B5"/>
    <w:rsid w:val="1DEE7EE1"/>
    <w:rsid w:val="1E3B5476"/>
    <w:rsid w:val="1EC77AF8"/>
    <w:rsid w:val="1EE4398D"/>
    <w:rsid w:val="1FC85ED3"/>
    <w:rsid w:val="1FF91E73"/>
    <w:rsid w:val="201860B1"/>
    <w:rsid w:val="20273F26"/>
    <w:rsid w:val="202D76F6"/>
    <w:rsid w:val="20495A1A"/>
    <w:rsid w:val="20911F66"/>
    <w:rsid w:val="20BF242D"/>
    <w:rsid w:val="20DE3142"/>
    <w:rsid w:val="20E66C25"/>
    <w:rsid w:val="20EE438A"/>
    <w:rsid w:val="20F72059"/>
    <w:rsid w:val="210266FB"/>
    <w:rsid w:val="212A6908"/>
    <w:rsid w:val="21753341"/>
    <w:rsid w:val="217A4BBD"/>
    <w:rsid w:val="218E6C45"/>
    <w:rsid w:val="21A14818"/>
    <w:rsid w:val="21AB163F"/>
    <w:rsid w:val="21DE02F0"/>
    <w:rsid w:val="21EB1616"/>
    <w:rsid w:val="21FE0995"/>
    <w:rsid w:val="221E19EC"/>
    <w:rsid w:val="22585145"/>
    <w:rsid w:val="22905213"/>
    <w:rsid w:val="22F160FD"/>
    <w:rsid w:val="23492A98"/>
    <w:rsid w:val="23621DAC"/>
    <w:rsid w:val="23644706"/>
    <w:rsid w:val="23ED6F5C"/>
    <w:rsid w:val="243401BA"/>
    <w:rsid w:val="245A195E"/>
    <w:rsid w:val="245A468F"/>
    <w:rsid w:val="245C1343"/>
    <w:rsid w:val="247856F5"/>
    <w:rsid w:val="247F108F"/>
    <w:rsid w:val="24865A41"/>
    <w:rsid w:val="24DF585F"/>
    <w:rsid w:val="24F6001B"/>
    <w:rsid w:val="24F627AC"/>
    <w:rsid w:val="24FB2D4B"/>
    <w:rsid w:val="25030EA5"/>
    <w:rsid w:val="253432D4"/>
    <w:rsid w:val="25506AB0"/>
    <w:rsid w:val="257B0203"/>
    <w:rsid w:val="25B90A3F"/>
    <w:rsid w:val="25F4483E"/>
    <w:rsid w:val="25FC41CC"/>
    <w:rsid w:val="265053AC"/>
    <w:rsid w:val="2763490F"/>
    <w:rsid w:val="277A5916"/>
    <w:rsid w:val="278D675B"/>
    <w:rsid w:val="27F874F7"/>
    <w:rsid w:val="2845287C"/>
    <w:rsid w:val="284B388C"/>
    <w:rsid w:val="284C3838"/>
    <w:rsid w:val="285473B5"/>
    <w:rsid w:val="28584889"/>
    <w:rsid w:val="28DD09CD"/>
    <w:rsid w:val="290A2CCA"/>
    <w:rsid w:val="29381D5F"/>
    <w:rsid w:val="293873D1"/>
    <w:rsid w:val="294661DB"/>
    <w:rsid w:val="296004F8"/>
    <w:rsid w:val="29617115"/>
    <w:rsid w:val="29625B64"/>
    <w:rsid w:val="29A0718A"/>
    <w:rsid w:val="29B06A88"/>
    <w:rsid w:val="29EE749A"/>
    <w:rsid w:val="2A0244CA"/>
    <w:rsid w:val="2A03126A"/>
    <w:rsid w:val="2A446D20"/>
    <w:rsid w:val="2A6428AE"/>
    <w:rsid w:val="2A7751B4"/>
    <w:rsid w:val="2AB7428B"/>
    <w:rsid w:val="2AF32B77"/>
    <w:rsid w:val="2B0775BD"/>
    <w:rsid w:val="2B6F12FB"/>
    <w:rsid w:val="2BEE474E"/>
    <w:rsid w:val="2C004B5D"/>
    <w:rsid w:val="2C29790B"/>
    <w:rsid w:val="2C751742"/>
    <w:rsid w:val="2C770676"/>
    <w:rsid w:val="2CBE5FFB"/>
    <w:rsid w:val="2CC63325"/>
    <w:rsid w:val="2D490F5D"/>
    <w:rsid w:val="2D794A8D"/>
    <w:rsid w:val="2D8AE9B0"/>
    <w:rsid w:val="2DB83960"/>
    <w:rsid w:val="2DEAE8CD"/>
    <w:rsid w:val="2E636E12"/>
    <w:rsid w:val="2EB74CA3"/>
    <w:rsid w:val="2F3A04E6"/>
    <w:rsid w:val="2F7640DE"/>
    <w:rsid w:val="2F9B1F2C"/>
    <w:rsid w:val="2FE67135"/>
    <w:rsid w:val="2FEFB139"/>
    <w:rsid w:val="2FFE4C0B"/>
    <w:rsid w:val="3038011D"/>
    <w:rsid w:val="312E1520"/>
    <w:rsid w:val="313C1018"/>
    <w:rsid w:val="31673571"/>
    <w:rsid w:val="318555E4"/>
    <w:rsid w:val="3198613C"/>
    <w:rsid w:val="32432A60"/>
    <w:rsid w:val="32B70649"/>
    <w:rsid w:val="32E10FB7"/>
    <w:rsid w:val="332D5F33"/>
    <w:rsid w:val="334868C9"/>
    <w:rsid w:val="335214F5"/>
    <w:rsid w:val="33857358"/>
    <w:rsid w:val="338A1AE7"/>
    <w:rsid w:val="33B10912"/>
    <w:rsid w:val="33B169E4"/>
    <w:rsid w:val="33B35D6D"/>
    <w:rsid w:val="33FE4D0D"/>
    <w:rsid w:val="34193898"/>
    <w:rsid w:val="344B3B30"/>
    <w:rsid w:val="348A2F11"/>
    <w:rsid w:val="349E2EE0"/>
    <w:rsid w:val="355D635D"/>
    <w:rsid w:val="35661288"/>
    <w:rsid w:val="35B525F9"/>
    <w:rsid w:val="360835FF"/>
    <w:rsid w:val="36446758"/>
    <w:rsid w:val="368B714B"/>
    <w:rsid w:val="36C518FB"/>
    <w:rsid w:val="372E021B"/>
    <w:rsid w:val="3747A4EA"/>
    <w:rsid w:val="376E7E77"/>
    <w:rsid w:val="37D20412"/>
    <w:rsid w:val="380C386B"/>
    <w:rsid w:val="385879FF"/>
    <w:rsid w:val="390414E4"/>
    <w:rsid w:val="39763C5A"/>
    <w:rsid w:val="397E6716"/>
    <w:rsid w:val="39932868"/>
    <w:rsid w:val="39A68F59"/>
    <w:rsid w:val="3A02053D"/>
    <w:rsid w:val="3A4C1627"/>
    <w:rsid w:val="3A8521B0"/>
    <w:rsid w:val="3ACC38CD"/>
    <w:rsid w:val="3AF93DB8"/>
    <w:rsid w:val="3B225679"/>
    <w:rsid w:val="3B4F1D78"/>
    <w:rsid w:val="3B7726A4"/>
    <w:rsid w:val="3B820FDF"/>
    <w:rsid w:val="3BCD57F3"/>
    <w:rsid w:val="3BFE1F56"/>
    <w:rsid w:val="3C414674"/>
    <w:rsid w:val="3D097354"/>
    <w:rsid w:val="3D4C6987"/>
    <w:rsid w:val="3D62098A"/>
    <w:rsid w:val="3D91448E"/>
    <w:rsid w:val="3DEDB749"/>
    <w:rsid w:val="3DFE6126"/>
    <w:rsid w:val="3E0900ED"/>
    <w:rsid w:val="3E29379B"/>
    <w:rsid w:val="3E2E3294"/>
    <w:rsid w:val="3E4F6C63"/>
    <w:rsid w:val="3EB3E222"/>
    <w:rsid w:val="3F174414"/>
    <w:rsid w:val="3F661E57"/>
    <w:rsid w:val="3F84617D"/>
    <w:rsid w:val="3F8550C6"/>
    <w:rsid w:val="3F973F3E"/>
    <w:rsid w:val="3FAF1026"/>
    <w:rsid w:val="401A4BCD"/>
    <w:rsid w:val="403E1537"/>
    <w:rsid w:val="408831F3"/>
    <w:rsid w:val="408D5108"/>
    <w:rsid w:val="4171348E"/>
    <w:rsid w:val="41D852BC"/>
    <w:rsid w:val="420B4EF8"/>
    <w:rsid w:val="42134773"/>
    <w:rsid w:val="421742C1"/>
    <w:rsid w:val="429C0987"/>
    <w:rsid w:val="42EA799C"/>
    <w:rsid w:val="43253585"/>
    <w:rsid w:val="439C06CB"/>
    <w:rsid w:val="43AC572F"/>
    <w:rsid w:val="43C906ED"/>
    <w:rsid w:val="441A6026"/>
    <w:rsid w:val="44736ACC"/>
    <w:rsid w:val="44761B4E"/>
    <w:rsid w:val="449B695C"/>
    <w:rsid w:val="44BA5358"/>
    <w:rsid w:val="44D75CFE"/>
    <w:rsid w:val="44DDF980"/>
    <w:rsid w:val="44F57F95"/>
    <w:rsid w:val="452E325D"/>
    <w:rsid w:val="45887E92"/>
    <w:rsid w:val="458A4BFD"/>
    <w:rsid w:val="45DD209A"/>
    <w:rsid w:val="45F464F0"/>
    <w:rsid w:val="46783D01"/>
    <w:rsid w:val="467F21AA"/>
    <w:rsid w:val="46B115B6"/>
    <w:rsid w:val="46BE2501"/>
    <w:rsid w:val="475E44B5"/>
    <w:rsid w:val="47633C12"/>
    <w:rsid w:val="47B916EB"/>
    <w:rsid w:val="47BF71DF"/>
    <w:rsid w:val="47E524E0"/>
    <w:rsid w:val="48531FC5"/>
    <w:rsid w:val="486B4D47"/>
    <w:rsid w:val="48AE6D76"/>
    <w:rsid w:val="48CA7928"/>
    <w:rsid w:val="491A0DEF"/>
    <w:rsid w:val="492E69AB"/>
    <w:rsid w:val="493266B9"/>
    <w:rsid w:val="49501657"/>
    <w:rsid w:val="49606F1C"/>
    <w:rsid w:val="498C52E4"/>
    <w:rsid w:val="498D1081"/>
    <w:rsid w:val="49B250FB"/>
    <w:rsid w:val="4A2D646D"/>
    <w:rsid w:val="4A58043C"/>
    <w:rsid w:val="4AAB5756"/>
    <w:rsid w:val="4AB60164"/>
    <w:rsid w:val="4AB6404F"/>
    <w:rsid w:val="4AF92B9E"/>
    <w:rsid w:val="4B6B2520"/>
    <w:rsid w:val="4B6E3E50"/>
    <w:rsid w:val="4B9668DD"/>
    <w:rsid w:val="4BB31415"/>
    <w:rsid w:val="4BC62D8B"/>
    <w:rsid w:val="4BE7E92C"/>
    <w:rsid w:val="4C0F3FD0"/>
    <w:rsid w:val="4C3C0935"/>
    <w:rsid w:val="4C3F701C"/>
    <w:rsid w:val="4CA2667F"/>
    <w:rsid w:val="4CC90623"/>
    <w:rsid w:val="4CCC17B1"/>
    <w:rsid w:val="4CCC7BA3"/>
    <w:rsid w:val="4CE76CFB"/>
    <w:rsid w:val="4D021D86"/>
    <w:rsid w:val="4D0D3E2A"/>
    <w:rsid w:val="4D162AD9"/>
    <w:rsid w:val="4D353A12"/>
    <w:rsid w:val="4DA454C2"/>
    <w:rsid w:val="4DC82688"/>
    <w:rsid w:val="4DFB6611"/>
    <w:rsid w:val="4E4F43F9"/>
    <w:rsid w:val="4E5C67B6"/>
    <w:rsid w:val="4E8E1D98"/>
    <w:rsid w:val="4F2558B8"/>
    <w:rsid w:val="4F45316E"/>
    <w:rsid w:val="4F735134"/>
    <w:rsid w:val="4F7A3F06"/>
    <w:rsid w:val="4FE821B2"/>
    <w:rsid w:val="4FE954C6"/>
    <w:rsid w:val="501B5DE3"/>
    <w:rsid w:val="501C315F"/>
    <w:rsid w:val="503D12BE"/>
    <w:rsid w:val="50445818"/>
    <w:rsid w:val="50604AE7"/>
    <w:rsid w:val="50C75391"/>
    <w:rsid w:val="50F5087E"/>
    <w:rsid w:val="51122F8B"/>
    <w:rsid w:val="513D26E2"/>
    <w:rsid w:val="514B74FD"/>
    <w:rsid w:val="515F5DDA"/>
    <w:rsid w:val="5165100F"/>
    <w:rsid w:val="51705CF3"/>
    <w:rsid w:val="51AE3ED9"/>
    <w:rsid w:val="51DB2021"/>
    <w:rsid w:val="51F444B4"/>
    <w:rsid w:val="5201085F"/>
    <w:rsid w:val="523631C2"/>
    <w:rsid w:val="524916F6"/>
    <w:rsid w:val="5277055A"/>
    <w:rsid w:val="52785033"/>
    <w:rsid w:val="528927C5"/>
    <w:rsid w:val="52D94684"/>
    <w:rsid w:val="53191A70"/>
    <w:rsid w:val="5325302B"/>
    <w:rsid w:val="533C1981"/>
    <w:rsid w:val="534D4CD2"/>
    <w:rsid w:val="534D6049"/>
    <w:rsid w:val="535F3595"/>
    <w:rsid w:val="53C027A0"/>
    <w:rsid w:val="53CA71D0"/>
    <w:rsid w:val="53D53D51"/>
    <w:rsid w:val="54067B26"/>
    <w:rsid w:val="54331C0F"/>
    <w:rsid w:val="545E1B39"/>
    <w:rsid w:val="54604877"/>
    <w:rsid w:val="546155E5"/>
    <w:rsid w:val="548F3827"/>
    <w:rsid w:val="549F2C39"/>
    <w:rsid w:val="54DD7EA5"/>
    <w:rsid w:val="54FA44E0"/>
    <w:rsid w:val="5503044A"/>
    <w:rsid w:val="55243397"/>
    <w:rsid w:val="55480552"/>
    <w:rsid w:val="554B3803"/>
    <w:rsid w:val="55512CBC"/>
    <w:rsid w:val="55813872"/>
    <w:rsid w:val="55A54512"/>
    <w:rsid w:val="55D85317"/>
    <w:rsid w:val="56031782"/>
    <w:rsid w:val="56250AA5"/>
    <w:rsid w:val="56316EE6"/>
    <w:rsid w:val="56482A25"/>
    <w:rsid w:val="56AE2637"/>
    <w:rsid w:val="56C13933"/>
    <w:rsid w:val="57012254"/>
    <w:rsid w:val="573A7121"/>
    <w:rsid w:val="574A5D72"/>
    <w:rsid w:val="578A30A4"/>
    <w:rsid w:val="57D44D06"/>
    <w:rsid w:val="57EC5E5A"/>
    <w:rsid w:val="57EFF582"/>
    <w:rsid w:val="582F3B9F"/>
    <w:rsid w:val="58472D43"/>
    <w:rsid w:val="585B3976"/>
    <w:rsid w:val="58607D0C"/>
    <w:rsid w:val="58710507"/>
    <w:rsid w:val="589A3BD0"/>
    <w:rsid w:val="58A44AE6"/>
    <w:rsid w:val="58AE2DC2"/>
    <w:rsid w:val="58D53EAC"/>
    <w:rsid w:val="58ED2291"/>
    <w:rsid w:val="59110B0D"/>
    <w:rsid w:val="59180E95"/>
    <w:rsid w:val="595E6596"/>
    <w:rsid w:val="59A55F73"/>
    <w:rsid w:val="59F358D3"/>
    <w:rsid w:val="5A261B16"/>
    <w:rsid w:val="5AB741B0"/>
    <w:rsid w:val="5AEC4ECB"/>
    <w:rsid w:val="5AF036A5"/>
    <w:rsid w:val="5AFE01BE"/>
    <w:rsid w:val="5B036715"/>
    <w:rsid w:val="5B4311F9"/>
    <w:rsid w:val="5B81656C"/>
    <w:rsid w:val="5B821A02"/>
    <w:rsid w:val="5C0A0310"/>
    <w:rsid w:val="5C4C0928"/>
    <w:rsid w:val="5C4E0C1B"/>
    <w:rsid w:val="5C630776"/>
    <w:rsid w:val="5C7F14B9"/>
    <w:rsid w:val="5CA82BE1"/>
    <w:rsid w:val="5CBC79AD"/>
    <w:rsid w:val="5D096819"/>
    <w:rsid w:val="5D47558C"/>
    <w:rsid w:val="5D490AF3"/>
    <w:rsid w:val="5D4A324E"/>
    <w:rsid w:val="5D8C2A60"/>
    <w:rsid w:val="5DA16A52"/>
    <w:rsid w:val="5DAA3267"/>
    <w:rsid w:val="5DC27465"/>
    <w:rsid w:val="5DE81080"/>
    <w:rsid w:val="5DFA14B4"/>
    <w:rsid w:val="5DFD07F3"/>
    <w:rsid w:val="5E6DFB6F"/>
    <w:rsid w:val="5F3B77FB"/>
    <w:rsid w:val="5F50072F"/>
    <w:rsid w:val="5F6B59DF"/>
    <w:rsid w:val="5F77403B"/>
    <w:rsid w:val="5F7C52AD"/>
    <w:rsid w:val="5F88533E"/>
    <w:rsid w:val="5FA87853"/>
    <w:rsid w:val="5FD7663A"/>
    <w:rsid w:val="5FDE26B4"/>
    <w:rsid w:val="5FE114B0"/>
    <w:rsid w:val="5FE5356E"/>
    <w:rsid w:val="5FF9CDC0"/>
    <w:rsid w:val="609A0DD4"/>
    <w:rsid w:val="60C66F70"/>
    <w:rsid w:val="612B48C4"/>
    <w:rsid w:val="612C2E65"/>
    <w:rsid w:val="61415756"/>
    <w:rsid w:val="615C5764"/>
    <w:rsid w:val="617B5DE5"/>
    <w:rsid w:val="617D3332"/>
    <w:rsid w:val="61851AA9"/>
    <w:rsid w:val="61895638"/>
    <w:rsid w:val="61945B2A"/>
    <w:rsid w:val="62A607D2"/>
    <w:rsid w:val="62AB22A8"/>
    <w:rsid w:val="62CA2CCC"/>
    <w:rsid w:val="62CE532A"/>
    <w:rsid w:val="62DF5A57"/>
    <w:rsid w:val="6363104B"/>
    <w:rsid w:val="63B87E2C"/>
    <w:rsid w:val="63D035DC"/>
    <w:rsid w:val="64192DA9"/>
    <w:rsid w:val="64245A38"/>
    <w:rsid w:val="647B4783"/>
    <w:rsid w:val="647B624F"/>
    <w:rsid w:val="64834529"/>
    <w:rsid w:val="64D06A28"/>
    <w:rsid w:val="64F501DB"/>
    <w:rsid w:val="65357595"/>
    <w:rsid w:val="653B3BC5"/>
    <w:rsid w:val="6548315A"/>
    <w:rsid w:val="65517439"/>
    <w:rsid w:val="65730F28"/>
    <w:rsid w:val="65C23039"/>
    <w:rsid w:val="65E47E23"/>
    <w:rsid w:val="65FA40BF"/>
    <w:rsid w:val="65FB432A"/>
    <w:rsid w:val="66375B27"/>
    <w:rsid w:val="6684558A"/>
    <w:rsid w:val="669371A0"/>
    <w:rsid w:val="66AF3A34"/>
    <w:rsid w:val="66BF1CA6"/>
    <w:rsid w:val="66D14730"/>
    <w:rsid w:val="66FF35E5"/>
    <w:rsid w:val="66FF5B48"/>
    <w:rsid w:val="671C5630"/>
    <w:rsid w:val="674C1998"/>
    <w:rsid w:val="6752114E"/>
    <w:rsid w:val="677F5E8D"/>
    <w:rsid w:val="67900263"/>
    <w:rsid w:val="67A71109"/>
    <w:rsid w:val="67B24ECF"/>
    <w:rsid w:val="67EC1211"/>
    <w:rsid w:val="68355196"/>
    <w:rsid w:val="68445B8D"/>
    <w:rsid w:val="68E00A91"/>
    <w:rsid w:val="68E010B6"/>
    <w:rsid w:val="691E1DC8"/>
    <w:rsid w:val="697F7D79"/>
    <w:rsid w:val="69A55728"/>
    <w:rsid w:val="69BB15F4"/>
    <w:rsid w:val="69C67F6C"/>
    <w:rsid w:val="6A137CBF"/>
    <w:rsid w:val="6A3D7B02"/>
    <w:rsid w:val="6A885221"/>
    <w:rsid w:val="6A8A3772"/>
    <w:rsid w:val="6B054C2C"/>
    <w:rsid w:val="6B09440A"/>
    <w:rsid w:val="6B122D3D"/>
    <w:rsid w:val="6B2A0D25"/>
    <w:rsid w:val="6B354605"/>
    <w:rsid w:val="6B5713BB"/>
    <w:rsid w:val="6B8A079F"/>
    <w:rsid w:val="6BA26C2C"/>
    <w:rsid w:val="6C1D6A34"/>
    <w:rsid w:val="6C223454"/>
    <w:rsid w:val="6C2471CC"/>
    <w:rsid w:val="6C332796"/>
    <w:rsid w:val="6C5742B4"/>
    <w:rsid w:val="6C700663"/>
    <w:rsid w:val="6D13171C"/>
    <w:rsid w:val="6D231231"/>
    <w:rsid w:val="6D234FEA"/>
    <w:rsid w:val="6D33218C"/>
    <w:rsid w:val="6D47061C"/>
    <w:rsid w:val="6DB22B54"/>
    <w:rsid w:val="6DD16B61"/>
    <w:rsid w:val="6E041935"/>
    <w:rsid w:val="6E1344EC"/>
    <w:rsid w:val="6E2A5E89"/>
    <w:rsid w:val="6E5E5EED"/>
    <w:rsid w:val="6E672F79"/>
    <w:rsid w:val="6E9D3265"/>
    <w:rsid w:val="6EAC1AED"/>
    <w:rsid w:val="6F1D1AEB"/>
    <w:rsid w:val="6F865714"/>
    <w:rsid w:val="6FDA5DAF"/>
    <w:rsid w:val="6FF6D0D3"/>
    <w:rsid w:val="6FFF7DB2"/>
    <w:rsid w:val="6FFFA109"/>
    <w:rsid w:val="70263D02"/>
    <w:rsid w:val="702E5FBD"/>
    <w:rsid w:val="704525D6"/>
    <w:rsid w:val="70BE4A9F"/>
    <w:rsid w:val="70C327F5"/>
    <w:rsid w:val="70C64CF5"/>
    <w:rsid w:val="70D867D7"/>
    <w:rsid w:val="70E56BD3"/>
    <w:rsid w:val="70FC0717"/>
    <w:rsid w:val="710F38E4"/>
    <w:rsid w:val="71187E40"/>
    <w:rsid w:val="713E27FB"/>
    <w:rsid w:val="71BB0397"/>
    <w:rsid w:val="71CA4371"/>
    <w:rsid w:val="71E73175"/>
    <w:rsid w:val="721B3D66"/>
    <w:rsid w:val="723A414E"/>
    <w:rsid w:val="7274395C"/>
    <w:rsid w:val="727A5AE8"/>
    <w:rsid w:val="72C0559E"/>
    <w:rsid w:val="72CFE5CB"/>
    <w:rsid w:val="730F1387"/>
    <w:rsid w:val="731E5ADF"/>
    <w:rsid w:val="73347255"/>
    <w:rsid w:val="73417C28"/>
    <w:rsid w:val="736B029C"/>
    <w:rsid w:val="73892FCE"/>
    <w:rsid w:val="73A73AFE"/>
    <w:rsid w:val="73AB99CB"/>
    <w:rsid w:val="73E46610"/>
    <w:rsid w:val="73EC0E96"/>
    <w:rsid w:val="747624D9"/>
    <w:rsid w:val="749C76B5"/>
    <w:rsid w:val="74A94712"/>
    <w:rsid w:val="74AD929F"/>
    <w:rsid w:val="74E37D78"/>
    <w:rsid w:val="74F15E4F"/>
    <w:rsid w:val="74F66713"/>
    <w:rsid w:val="751002ED"/>
    <w:rsid w:val="75283DE0"/>
    <w:rsid w:val="752913AF"/>
    <w:rsid w:val="753B756C"/>
    <w:rsid w:val="755205EB"/>
    <w:rsid w:val="75667E20"/>
    <w:rsid w:val="757A6DBA"/>
    <w:rsid w:val="75D614C4"/>
    <w:rsid w:val="7601232C"/>
    <w:rsid w:val="765D3C22"/>
    <w:rsid w:val="765E777E"/>
    <w:rsid w:val="76813F05"/>
    <w:rsid w:val="76A02BDD"/>
    <w:rsid w:val="76AE7DAF"/>
    <w:rsid w:val="76C452DD"/>
    <w:rsid w:val="76EE61F1"/>
    <w:rsid w:val="76F123A0"/>
    <w:rsid w:val="76F23749"/>
    <w:rsid w:val="76F81FE5"/>
    <w:rsid w:val="771104B0"/>
    <w:rsid w:val="77AD4F58"/>
    <w:rsid w:val="77C6382D"/>
    <w:rsid w:val="77DD4B3A"/>
    <w:rsid w:val="77FB1A7A"/>
    <w:rsid w:val="78182775"/>
    <w:rsid w:val="78B638A1"/>
    <w:rsid w:val="78FE0E2F"/>
    <w:rsid w:val="792D5D55"/>
    <w:rsid w:val="797F5A41"/>
    <w:rsid w:val="798902DE"/>
    <w:rsid w:val="798F6C97"/>
    <w:rsid w:val="79A51C43"/>
    <w:rsid w:val="79AB3556"/>
    <w:rsid w:val="79C1605A"/>
    <w:rsid w:val="79E7083E"/>
    <w:rsid w:val="79EE3852"/>
    <w:rsid w:val="7A0373C3"/>
    <w:rsid w:val="7A0A29D4"/>
    <w:rsid w:val="7A1D6A85"/>
    <w:rsid w:val="7A415694"/>
    <w:rsid w:val="7A732C65"/>
    <w:rsid w:val="7A945AD2"/>
    <w:rsid w:val="7A996415"/>
    <w:rsid w:val="7AC6197F"/>
    <w:rsid w:val="7AD71009"/>
    <w:rsid w:val="7AF6DDB7"/>
    <w:rsid w:val="7AF929BD"/>
    <w:rsid w:val="7B37423F"/>
    <w:rsid w:val="7B5879E4"/>
    <w:rsid w:val="7B9C0C8E"/>
    <w:rsid w:val="7BEB3862"/>
    <w:rsid w:val="7BF85F7F"/>
    <w:rsid w:val="7BFB17D8"/>
    <w:rsid w:val="7C234FC9"/>
    <w:rsid w:val="7C96279A"/>
    <w:rsid w:val="7CEC1640"/>
    <w:rsid w:val="7D136824"/>
    <w:rsid w:val="7D3A2267"/>
    <w:rsid w:val="7D943A85"/>
    <w:rsid w:val="7DA8761B"/>
    <w:rsid w:val="7DDF347E"/>
    <w:rsid w:val="7DF54524"/>
    <w:rsid w:val="7E246C88"/>
    <w:rsid w:val="7E7A30CC"/>
    <w:rsid w:val="7EB95397"/>
    <w:rsid w:val="7EBF3CD3"/>
    <w:rsid w:val="7ED75AE5"/>
    <w:rsid w:val="7EF70BEF"/>
    <w:rsid w:val="7EF711BD"/>
    <w:rsid w:val="7F000F13"/>
    <w:rsid w:val="7F0817EC"/>
    <w:rsid w:val="7F0D2F76"/>
    <w:rsid w:val="7F1B3415"/>
    <w:rsid w:val="7F1F27CA"/>
    <w:rsid w:val="7F3F2F64"/>
    <w:rsid w:val="7F4F2565"/>
    <w:rsid w:val="7F5F9302"/>
    <w:rsid w:val="7F6933BF"/>
    <w:rsid w:val="7F6D7258"/>
    <w:rsid w:val="7F9159B0"/>
    <w:rsid w:val="7F944203"/>
    <w:rsid w:val="7F945FBF"/>
    <w:rsid w:val="7F99178E"/>
    <w:rsid w:val="7FAFBD42"/>
    <w:rsid w:val="7FBFDEB8"/>
    <w:rsid w:val="7FC3808B"/>
    <w:rsid w:val="7FCD500C"/>
    <w:rsid w:val="7FEBA337"/>
    <w:rsid w:val="7FEEB0BD"/>
    <w:rsid w:val="7FEED858"/>
    <w:rsid w:val="7FEFABD4"/>
    <w:rsid w:val="7FF75CB0"/>
    <w:rsid w:val="7FF7CD6F"/>
    <w:rsid w:val="7FFBCA62"/>
    <w:rsid w:val="7FFD69F0"/>
    <w:rsid w:val="8DCB00C9"/>
    <w:rsid w:val="939F933D"/>
    <w:rsid w:val="975FCB89"/>
    <w:rsid w:val="97DFB82D"/>
    <w:rsid w:val="98EB6D4C"/>
    <w:rsid w:val="9A2514E4"/>
    <w:rsid w:val="9FD784AD"/>
    <w:rsid w:val="A7EFE778"/>
    <w:rsid w:val="ACBD151B"/>
    <w:rsid w:val="ADCFA2F1"/>
    <w:rsid w:val="B73F4C4A"/>
    <w:rsid w:val="B7FF439C"/>
    <w:rsid w:val="B8F3AC96"/>
    <w:rsid w:val="B8FBB31F"/>
    <w:rsid w:val="B9FDCD88"/>
    <w:rsid w:val="BBFFE59D"/>
    <w:rsid w:val="BCEDBF2E"/>
    <w:rsid w:val="BF3B1AD9"/>
    <w:rsid w:val="BF771FE8"/>
    <w:rsid w:val="BFDE94D3"/>
    <w:rsid w:val="BFEB96D5"/>
    <w:rsid w:val="BFF9FB78"/>
    <w:rsid w:val="BFFBFA02"/>
    <w:rsid w:val="C5FEF278"/>
    <w:rsid w:val="C7C392C1"/>
    <w:rsid w:val="CAD71E79"/>
    <w:rsid w:val="CDFC05B4"/>
    <w:rsid w:val="D43F6CAD"/>
    <w:rsid w:val="D5776115"/>
    <w:rsid w:val="DBBA3FEB"/>
    <w:rsid w:val="DC693FD5"/>
    <w:rsid w:val="DDCB4C47"/>
    <w:rsid w:val="DE7DC442"/>
    <w:rsid w:val="E6DD48D1"/>
    <w:rsid w:val="E6EF9E99"/>
    <w:rsid w:val="EDCF7CA6"/>
    <w:rsid w:val="EF3B3B56"/>
    <w:rsid w:val="EF5FA347"/>
    <w:rsid w:val="EF9FA78A"/>
    <w:rsid w:val="F2EFA4F1"/>
    <w:rsid w:val="F61FB54D"/>
    <w:rsid w:val="F6EFA19A"/>
    <w:rsid w:val="F6FF2532"/>
    <w:rsid w:val="F7FAD263"/>
    <w:rsid w:val="F7FBFD1E"/>
    <w:rsid w:val="F8EF876C"/>
    <w:rsid w:val="F93AF18B"/>
    <w:rsid w:val="F9FA70A3"/>
    <w:rsid w:val="F9FF3E01"/>
    <w:rsid w:val="FAFF3581"/>
    <w:rsid w:val="FBECA76C"/>
    <w:rsid w:val="FBF70D36"/>
    <w:rsid w:val="FBFF20A6"/>
    <w:rsid w:val="FBFF3B99"/>
    <w:rsid w:val="FCAF2592"/>
    <w:rsid w:val="FDECC7A8"/>
    <w:rsid w:val="FDFF62D2"/>
    <w:rsid w:val="FEB7AFFF"/>
    <w:rsid w:val="FF9D9782"/>
    <w:rsid w:val="FFBF1B3B"/>
    <w:rsid w:val="FFC7128F"/>
    <w:rsid w:val="FFCE179E"/>
    <w:rsid w:val="FFDF47C8"/>
    <w:rsid w:val="FFE9E872"/>
    <w:rsid w:val="FFEBBEF8"/>
    <w:rsid w:val="FFEF2900"/>
    <w:rsid w:val="FFF72B48"/>
    <w:rsid w:val="FFFF03BF"/>
    <w:rsid w:val="FFFF2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unhideWhenUsed/>
    <w:qFormat/>
    <w:uiPriority w:val="99"/>
    <w:pPr>
      <w:ind w:left="100" w:leftChars="2500"/>
    </w:pPr>
    <w:rPr>
      <w:rFonts w:ascii="Times New Roman" w:hAnsi="Times New Roman" w:eastAsia="宋体" w:cs="Times New Roman"/>
      <w:snapToGrid w:val="0"/>
      <w:kern w:val="0"/>
      <w:sz w:val="21"/>
      <w:szCs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rPr>
  </w:style>
  <w:style w:type="paragraph" w:customStyle="1" w:styleId="10">
    <w:name w:val="缺省文本"/>
    <w:basedOn w:val="1"/>
    <w:qFormat/>
    <w:uiPriority w:val="0"/>
    <w:pPr>
      <w:autoSpaceDE w:val="0"/>
      <w:autoSpaceDN w:val="0"/>
      <w:adjustRightInd w:val="0"/>
      <w:spacing w:line="360" w:lineRule="auto"/>
      <w:jc w:val="left"/>
    </w:pPr>
    <w:rPr>
      <w:rFonts w:ascii="Times New Roman" w:hAnsi="Times New Roman" w:eastAsia="宋体" w:cs="Times New Roman"/>
      <w:snapToGrid w:val="0"/>
      <w:kern w:val="0"/>
    </w:rPr>
  </w:style>
  <w:style w:type="paragraph" w:customStyle="1" w:styleId="11">
    <w:name w:val="List Paragraph"/>
    <w:basedOn w:val="1"/>
    <w:qFormat/>
    <w:uiPriority w:val="34"/>
    <w:pPr>
      <w:autoSpaceDE w:val="0"/>
      <w:autoSpaceDN w:val="0"/>
      <w:adjustRightInd w:val="0"/>
      <w:spacing w:line="360" w:lineRule="auto"/>
      <w:ind w:firstLine="420" w:firstLineChars="200"/>
      <w:jc w:val="left"/>
    </w:pPr>
    <w:rPr>
      <w:rFonts w:ascii="Times New Roman" w:hAnsi="Times New Roman" w:eastAsia="宋体" w:cs="Times New Roman"/>
      <w:snapToGrid w:val="0"/>
      <w:kern w:val="0"/>
      <w:sz w:val="21"/>
      <w:szCs w:val="20"/>
    </w:rPr>
  </w:style>
  <w:style w:type="character" w:customStyle="1" w:styleId="12">
    <w:name w:val="font51"/>
    <w:basedOn w:val="8"/>
    <w:qFormat/>
    <w:uiPriority w:val="0"/>
    <w:rPr>
      <w:rFonts w:ascii="宋体-简" w:hAnsi="宋体-简" w:eastAsia="宋体-简" w:cs="宋体-简"/>
      <w:color w:val="000000"/>
      <w:sz w:val="18"/>
      <w:szCs w:val="18"/>
      <w:u w:val="none"/>
    </w:rPr>
  </w:style>
  <w:style w:type="character" w:customStyle="1" w:styleId="13">
    <w:name w:val="font11"/>
    <w:basedOn w:val="8"/>
    <w:qFormat/>
    <w:uiPriority w:val="0"/>
    <w:rPr>
      <w:rFonts w:hint="default" w:ascii="微软雅黑" w:hAnsi="微软雅黑" w:eastAsia="微软雅黑" w:cs="微软雅黑"/>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6063</Words>
  <Characters>6177</Characters>
  <Lines>0</Lines>
  <Paragraphs>0</Paragraphs>
  <TotalTime>0</TotalTime>
  <ScaleCrop>false</ScaleCrop>
  <LinksUpToDate>false</LinksUpToDate>
  <CharactersWithSpaces>6829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2021-08-10T21:46:00Z</dcterms:created>
  <dc:creator>Administrator</dc:creator>
  <cp:lastModifiedBy>光明～</cp:lastModifiedBy>
  <cp:lastPrinted>2022-02-26T19:06:00Z</cp:lastPrinted>
  <dcterms:modified xsi:type="dcterms:W3CDTF">2025-06-06T10:28:19Z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E2383B6CC43C42C48DA10B903EA90D79</vt:lpwstr>
  </property>
  <property fmtid="{D5CDD505-2E9C-101B-9397-08002B2CF9AE}" pid="4" name="KSOTemplateDocerSaveRecord">
    <vt:lpwstr>eyJoZGlkIjoiZjExZjVkY2Q0YjQyNzZhZGEyYzg2ZTJmNmM5ZjVmNDgiLCJ1c2VySWQiOiI0MzE2Mzg1NjkifQ==</vt:lpwstr>
  </property>
</Properties>
</file>